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Quiz</w:t>
      </w:r>
    </w:p>
    <w:p>
      <w:r>
        <w:rPr>
          <w:i/>
          <w:color w:val="333333"/>
          <w:sz w:val="28"/>
        </w:rPr>
        <w:t>Evals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Recall@k measures:</w:t>
      </w:r>
    </w:p>
    <w:p>
      <w:pPr>
        <w:pStyle w:val="ListBullet"/>
      </w:pPr>
      <w:r>
        <w:rPr>
          <w:color w:val="333333"/>
          <w:sz w:val="22"/>
        </w:rPr>
        <w:t>A. Top-k precision</w:t>
      </w:r>
    </w:p>
    <w:p>
      <w:pPr>
        <w:pStyle w:val="ListBullet"/>
      </w:pPr>
      <w:r>
        <w:rPr>
          <w:color w:val="333333"/>
          <w:sz w:val="22"/>
        </w:rPr>
        <w:t>B. Fraction of all relevant retrieved in top-k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Cost</w:t>
      </w:r>
    </w:p>
    <w:p>
      <w:r>
        <w:rPr>
          <w:b/>
          <w:color w:val="1E2761"/>
          <w:sz w:val="26"/>
        </w:rPr>
        <w:t>Q2. MRR measures:</w:t>
      </w:r>
    </w:p>
    <w:p>
      <w:pPr>
        <w:pStyle w:val="ListBullet"/>
      </w:pPr>
      <w:r>
        <w:rPr>
          <w:color w:val="333333"/>
          <w:sz w:val="22"/>
        </w:rPr>
        <w:t>A. Mean of all ranks</w:t>
      </w:r>
    </w:p>
    <w:p>
      <w:pPr>
        <w:pStyle w:val="ListBullet"/>
      </w:pPr>
      <w:r>
        <w:rPr>
          <w:color w:val="333333"/>
          <w:sz w:val="22"/>
        </w:rPr>
        <w:t>B. Reciprocal of the rank of the first relevant</w:t>
      </w:r>
    </w:p>
    <w:p>
      <w:pPr>
        <w:pStyle w:val="ListBullet"/>
      </w:pPr>
      <w:r>
        <w:rPr>
          <w:color w:val="333333"/>
          <w:sz w:val="22"/>
        </w:rPr>
        <w:t>C. Variance</w:t>
      </w:r>
    </w:p>
    <w:p>
      <w:pPr>
        <w:pStyle w:val="ListBullet"/>
      </w:pPr>
      <w:r>
        <w:rPr>
          <w:color w:val="333333"/>
          <w:sz w:val="22"/>
        </w:rPr>
        <w:t>D. Coverage</w:t>
      </w:r>
    </w:p>
    <w:p>
      <w:r>
        <w:rPr>
          <w:b/>
          <w:color w:val="1E2761"/>
          <w:sz w:val="26"/>
        </w:rPr>
        <w:t>Q3. NDCG earns its keep when:</w:t>
      </w:r>
    </w:p>
    <w:p>
      <w:pPr>
        <w:pStyle w:val="ListBullet"/>
      </w:pPr>
      <w:r>
        <w:rPr>
          <w:color w:val="333333"/>
          <w:sz w:val="22"/>
        </w:rPr>
        <w:t>A. Relevance is binary</w:t>
      </w:r>
    </w:p>
    <w:p>
      <w:pPr>
        <w:pStyle w:val="ListBullet"/>
      </w:pPr>
      <w:r>
        <w:rPr>
          <w:color w:val="333333"/>
          <w:sz w:val="22"/>
        </w:rPr>
        <w:t>B. Relevance is graded</w:t>
      </w:r>
    </w:p>
    <w:p>
      <w:pPr>
        <w:pStyle w:val="ListBullet"/>
      </w:pPr>
      <w:r>
        <w:rPr>
          <w:color w:val="333333"/>
          <w:sz w:val="22"/>
        </w:rPr>
        <w:t>C. There is no eval</w:t>
      </w:r>
    </w:p>
    <w:p>
      <w:pPr>
        <w:pStyle w:val="ListBullet"/>
      </w:pPr>
      <w:r>
        <w:rPr>
          <w:color w:val="333333"/>
          <w:sz w:val="22"/>
        </w:rPr>
        <w:t>D. k=1</w:t>
      </w:r>
    </w:p>
    <w:p>
      <w:r>
        <w:rPr>
          <w:b/>
          <w:color w:val="1E2761"/>
          <w:sz w:val="26"/>
        </w:rPr>
        <w:t>Q4. Ragas faithfulness measures:</w:t>
      </w:r>
    </w:p>
    <w:p>
      <w:pPr>
        <w:pStyle w:val="ListBullet"/>
      </w:pPr>
      <w:r>
        <w:rPr>
          <w:color w:val="333333"/>
          <w:sz w:val="22"/>
        </w:rPr>
        <w:t>A. Query relevance</w:t>
      </w:r>
    </w:p>
    <w:p>
      <w:pPr>
        <w:pStyle w:val="ListBullet"/>
      </w:pPr>
      <w:r>
        <w:rPr>
          <w:color w:val="333333"/>
          <w:sz w:val="22"/>
        </w:rPr>
        <w:t>B. Whether the answer is grounded in the retrieved context</w:t>
      </w:r>
    </w:p>
    <w:p>
      <w:pPr>
        <w:pStyle w:val="ListBullet"/>
      </w:pPr>
      <w:r>
        <w:rPr>
          <w:color w:val="333333"/>
          <w:sz w:val="22"/>
        </w:rPr>
        <w:t>C. Retrieval recall</w:t>
      </w:r>
    </w:p>
    <w:p>
      <w:pPr>
        <w:pStyle w:val="ListBullet"/>
      </w:pPr>
      <w:r>
        <w:rPr>
          <w:color w:val="333333"/>
          <w:sz w:val="22"/>
        </w:rPr>
        <w:t>D. Cost</w:t>
      </w:r>
    </w:p>
    <w:p>
      <w:r>
        <w:rPr>
          <w:b/>
          <w:color w:val="1E2761"/>
          <w:sz w:val="26"/>
        </w:rPr>
        <w:t>Q5. Ragas context recall measures:</w:t>
      </w:r>
    </w:p>
    <w:p>
      <w:pPr>
        <w:pStyle w:val="ListBullet"/>
      </w:pPr>
      <w:r>
        <w:rPr>
          <w:color w:val="333333"/>
          <w:sz w:val="22"/>
        </w:rPr>
        <w:t>A. Cost</w:t>
      </w:r>
    </w:p>
    <w:p>
      <w:pPr>
        <w:pStyle w:val="ListBullet"/>
      </w:pPr>
      <w:r>
        <w:rPr>
          <w:color w:val="333333"/>
          <w:sz w:val="22"/>
        </w:rPr>
        <w:t>B. Whether retrieved context covers what is needed for the answer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Cache hit rate</w:t>
      </w:r>
    </w:p>
    <w:p>
      <w:r>
        <w:rPr>
          <w:b/>
          <w:color w:val="1E2761"/>
          <w:sz w:val="26"/>
        </w:rPr>
        <w:t>Q6. LLM-as-judge position bias is:</w:t>
      </w:r>
    </w:p>
    <w:p>
      <w:pPr>
        <w:pStyle w:val="ListBullet"/>
      </w:pPr>
      <w:r>
        <w:rPr>
          <w:color w:val="333333"/>
          <w:sz w:val="22"/>
        </w:rPr>
        <w:t>A. A myth</w:t>
      </w:r>
    </w:p>
    <w:p>
      <w:pPr>
        <w:pStyle w:val="ListBullet"/>
      </w:pPr>
      <w:r>
        <w:rPr>
          <w:color w:val="333333"/>
          <w:sz w:val="22"/>
        </w:rPr>
        <w:t>B. The first answer presented being judged better</w:t>
      </w:r>
    </w:p>
    <w:p>
      <w:pPr>
        <w:pStyle w:val="ListBullet"/>
      </w:pPr>
      <w:r>
        <w:rPr>
          <w:color w:val="333333"/>
          <w:sz w:val="22"/>
        </w:rPr>
        <w:t>C. Tokenizer error</w:t>
      </w:r>
    </w:p>
    <w:p>
      <w:pPr>
        <w:pStyle w:val="ListBullet"/>
      </w:pPr>
      <w:r>
        <w:rPr>
          <w:color w:val="333333"/>
          <w:sz w:val="22"/>
        </w:rPr>
        <w:t>D. GPU issue</w:t>
      </w:r>
    </w:p>
    <w:p>
      <w:r>
        <w:rPr>
          <w:b/>
          <w:color w:val="1E2761"/>
          <w:sz w:val="26"/>
        </w:rPr>
        <w:t>Q7. LLM-as-judge verbosity bias is:</w:t>
      </w:r>
    </w:p>
    <w:p>
      <w:pPr>
        <w:pStyle w:val="ListBullet"/>
      </w:pPr>
      <w:r>
        <w:rPr>
          <w:color w:val="333333"/>
          <w:sz w:val="22"/>
        </w:rPr>
        <w:t>A. Shorter wins</w:t>
      </w:r>
    </w:p>
    <w:p>
      <w:pPr>
        <w:pStyle w:val="ListBullet"/>
      </w:pPr>
      <w:r>
        <w:rPr>
          <w:color w:val="333333"/>
          <w:sz w:val="22"/>
        </w:rPr>
        <w:t>B. Longer is judged better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Equal</w:t>
      </w:r>
    </w:p>
    <w:p>
      <w:r>
        <w:rPr>
          <w:b/>
          <w:color w:val="1E2761"/>
          <w:sz w:val="26"/>
        </w:rPr>
        <w:t>Q8. RGB benchmark tests four axes; one of them is:</w:t>
      </w:r>
    </w:p>
    <w:p>
      <w:pPr>
        <w:pStyle w:val="ListBullet"/>
      </w:pPr>
      <w:r>
        <w:rPr>
          <w:color w:val="333333"/>
          <w:sz w:val="22"/>
        </w:rPr>
        <w:t>A. Color robustness</w:t>
      </w:r>
    </w:p>
    <w:p>
      <w:pPr>
        <w:pStyle w:val="ListBullet"/>
      </w:pPr>
      <w:r>
        <w:rPr>
          <w:color w:val="333333"/>
          <w:sz w:val="22"/>
        </w:rPr>
        <w:t>B. Noise robustness</w:t>
      </w:r>
    </w:p>
    <w:p>
      <w:pPr>
        <w:pStyle w:val="ListBullet"/>
      </w:pPr>
      <w:r>
        <w:rPr>
          <w:color w:val="333333"/>
          <w:sz w:val="22"/>
        </w:rPr>
        <w:t>C. Tokenizer robustness</w:t>
      </w:r>
    </w:p>
    <w:p>
      <w:pPr>
        <w:pStyle w:val="ListBullet"/>
      </w:pPr>
      <w:r>
        <w:rPr>
          <w:color w:val="333333"/>
          <w:sz w:val="22"/>
        </w:rPr>
        <w:t>D. Index robustness</w:t>
      </w:r>
    </w:p>
    <w:p>
      <w:r>
        <w:rPr>
          <w:b/>
          <w:color w:val="1E2761"/>
          <w:sz w:val="26"/>
        </w:rPr>
        <w:t>Q9. Verification asymmetry means:</w:t>
      </w:r>
    </w:p>
    <w:p>
      <w:pPr>
        <w:pStyle w:val="ListBullet"/>
      </w:pPr>
      <w:r>
        <w:rPr>
          <w:color w:val="333333"/>
          <w:sz w:val="22"/>
        </w:rPr>
        <w:t>A. Both are equal</w:t>
      </w:r>
    </w:p>
    <w:p>
      <w:pPr>
        <w:pStyle w:val="ListBullet"/>
      </w:pPr>
      <w:r>
        <w:rPr>
          <w:color w:val="333333"/>
          <w:sz w:val="22"/>
        </w:rPr>
        <w:t>B. Verification is cheaper than generation, enabling best-of-N</w:t>
      </w:r>
    </w:p>
    <w:p>
      <w:pPr>
        <w:pStyle w:val="ListBullet"/>
      </w:pPr>
      <w:r>
        <w:rPr>
          <w:color w:val="333333"/>
          <w:sz w:val="22"/>
        </w:rPr>
        <w:t>C. Generation is free</w:t>
      </w:r>
    </w:p>
    <w:p>
      <w:pPr>
        <w:pStyle w:val="ListBullet"/>
      </w:pPr>
      <w:r>
        <w:rPr>
          <w:color w:val="333333"/>
          <w:sz w:val="22"/>
        </w:rPr>
        <w:t>D. Verification is impossible</w:t>
      </w:r>
    </w:p>
    <w:p>
      <w:r>
        <w:rPr>
          <w:b/>
          <w:color w:val="1E2761"/>
          <w:sz w:val="26"/>
        </w:rPr>
        <w:t>Q10. Self-consistency relies on:</w:t>
      </w:r>
    </w:p>
    <w:p>
      <w:pPr>
        <w:pStyle w:val="ListBullet"/>
      </w:pPr>
      <w:r>
        <w:rPr>
          <w:color w:val="333333"/>
          <w:sz w:val="22"/>
        </w:rPr>
        <w:t>A. Single sample</w:t>
      </w:r>
    </w:p>
    <w:p>
      <w:pPr>
        <w:pStyle w:val="ListBullet"/>
      </w:pPr>
      <w:r>
        <w:rPr>
          <w:color w:val="333333"/>
          <w:sz w:val="22"/>
        </w:rPr>
        <w:t>B. Sampling N answers and voting</w:t>
      </w:r>
    </w:p>
    <w:p>
      <w:pPr>
        <w:pStyle w:val="ListBullet"/>
      </w:pPr>
      <w:r>
        <w:rPr>
          <w:color w:val="333333"/>
          <w:sz w:val="22"/>
        </w:rPr>
        <w:t>C. No sampling</w:t>
      </w:r>
    </w:p>
    <w:p>
      <w:pPr>
        <w:pStyle w:val="ListBullet"/>
      </w:pPr>
      <w:r>
        <w:rPr>
          <w:color w:val="333333"/>
          <w:sz w:val="22"/>
        </w:rPr>
        <w:t>D. Tokenizer changes</w:t>
      </w:r>
    </w:p>
    <w:p>
      <w:r>
        <w:rPr>
          <w:b/>
          <w:color w:val="1E2761"/>
          <w:sz w:val="26"/>
        </w:rPr>
        <w:t>Q11. Ragas answer relevance measures:</w:t>
      </w:r>
    </w:p>
    <w:p>
      <w:pPr>
        <w:pStyle w:val="ListBullet"/>
      </w:pPr>
      <w:r>
        <w:rPr>
          <w:color w:val="333333"/>
          <w:sz w:val="22"/>
        </w:rPr>
        <w:t>A. Whether the answer addresses the question</w:t>
      </w:r>
    </w:p>
    <w:p>
      <w:pPr>
        <w:pStyle w:val="ListBullet"/>
      </w:pPr>
      <w:r>
        <w:rPr>
          <w:color w:val="333333"/>
          <w:sz w:val="22"/>
        </w:rPr>
        <w:t>B. Retrieval latency</w:t>
      </w:r>
    </w:p>
    <w:p>
      <w:pPr>
        <w:pStyle w:val="ListBullet"/>
      </w:pPr>
      <w:r>
        <w:rPr>
          <w:color w:val="333333"/>
          <w:sz w:val="22"/>
        </w:rPr>
        <w:t>C. Cache size</w:t>
      </w:r>
    </w:p>
    <w:p>
      <w:pPr>
        <w:pStyle w:val="ListBullet"/>
      </w:pPr>
      <w:r>
        <w:rPr>
          <w:color w:val="333333"/>
          <w:sz w:val="22"/>
        </w:rPr>
        <w:t>D. Index build time</w:t>
      </w:r>
    </w:p>
    <w:p>
      <w:r>
        <w:rPr>
          <w:b/>
          <w:color w:val="1E2761"/>
          <w:sz w:val="26"/>
        </w:rPr>
        <w:t>Q12. A good eval reports:</w:t>
      </w:r>
    </w:p>
    <w:p>
      <w:pPr>
        <w:pStyle w:val="ListBullet"/>
      </w:pPr>
      <w:r>
        <w:rPr>
          <w:color w:val="333333"/>
          <w:sz w:val="22"/>
        </w:rPr>
        <w:t>A. Mean only</w:t>
      </w:r>
    </w:p>
    <w:p>
      <w:pPr>
        <w:pStyle w:val="ListBullet"/>
      </w:pPr>
      <w:r>
        <w:rPr>
          <w:color w:val="333333"/>
          <w:sz w:val="22"/>
        </w:rPr>
        <w:t>B. Mean and variance, with reproducible seeds</w:t>
      </w:r>
    </w:p>
    <w:p>
      <w:pPr>
        <w:pStyle w:val="ListBullet"/>
      </w:pPr>
      <w:r>
        <w:rPr>
          <w:color w:val="333333"/>
          <w:sz w:val="22"/>
        </w:rPr>
        <w:t>C. Cherry-picked examples</w:t>
      </w:r>
    </w:p>
    <w:p>
      <w:pPr>
        <w:pStyle w:val="ListBullet"/>
      </w:pPr>
      <w:r>
        <w:rPr>
          <w:color w:val="333333"/>
          <w:sz w:val="22"/>
        </w:rPr>
        <w:t>D. No numbers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a task and choose between MRR, MAP, NDCG. Justify.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Sketch an LLM-as-judge protocol that controls all three biases.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Apply verification asymmetry to a real RAG problem you have shipped.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