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11: Fine-Tuning</w:t>
      </w:r>
    </w:p>
    <w:p>
      <w:r>
        <w:rPr>
          <w:i/>
          <w:color w:val="333333"/>
          <w:sz w:val="28"/>
        </w:rPr>
        <w:t>Chinchilla, PEFT/LoRA, RLHF, and RL with verifiable rewards</w:t>
      </w:r>
    </w:p>
    <w:p>
      <w:r>
        <w:rPr>
          <w:i/>
          <w:color w:val="333333"/>
          <w:sz w:val="22"/>
        </w:rPr>
        <w:t>Main session date: Saturday, December 12, 2026</w:t>
      </w:r>
    </w:p>
    <w:p>
      <w:r>
        <w:rPr>
          <w:i/>
          <w:color w:val="333333"/>
          <w:sz w:val="22"/>
        </w:rPr>
        <w:t>LLM and Enterprise RAG Bootcamp | Proxiant Academy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Session Overview</w:t>
      </w:r>
    </w:p>
    <w:p>
      <w:r>
        <w:rPr>
          <w:color w:val="333333"/>
          <w:sz w:val="22"/>
        </w:rPr>
        <w:t>Fine-tuning week. Cover Chinchilla scaling for sizing, PEFT with LoRA, the full RLHF pipeline, and RL with verifiable rewards. Tie it back to Text-to-SQL with a concrete fine-tuning lab.</w:t>
      </w:r>
    </w:p>
    <w:p>
      <w:r>
        <w:rPr>
          <w:b/>
          <w:color w:val="1E2761"/>
          <w:sz w:val="26"/>
        </w:rPr>
        <w:t>Learning Objectives</w:t>
      </w:r>
    </w:p>
    <w:p>
      <w:pPr>
        <w:pStyle w:val="ListBullet"/>
      </w:pPr>
      <w:r>
        <w:rPr>
          <w:color w:val="333333"/>
          <w:sz w:val="22"/>
        </w:rPr>
        <w:t>Apply Chinchilla scaling to estimate the right model size for a token budget</w:t>
      </w:r>
    </w:p>
    <w:p>
      <w:pPr>
        <w:pStyle w:val="ListBullet"/>
      </w:pPr>
      <w:r>
        <w:rPr>
          <w:color w:val="333333"/>
          <w:sz w:val="22"/>
        </w:rPr>
        <w:t>Configure LoRA with appropriate rank, alpha, and target modules</w:t>
      </w:r>
    </w:p>
    <w:p>
      <w:pPr>
        <w:pStyle w:val="ListBullet"/>
      </w:pPr>
      <w:r>
        <w:rPr>
          <w:color w:val="333333"/>
          <w:sz w:val="22"/>
        </w:rPr>
        <w:t>Walk the full RLHF pipeline: SFT, reward model, PPO</w:t>
      </w:r>
    </w:p>
    <w:p>
      <w:pPr>
        <w:pStyle w:val="ListBullet"/>
      </w:pPr>
      <w:r>
        <w:rPr>
          <w:color w:val="333333"/>
          <w:sz w:val="22"/>
        </w:rPr>
        <w:t>Use RLVR for tasks with programmatically checkable correctness</w:t>
      </w:r>
    </w:p>
    <w:p>
      <w:pPr>
        <w:pStyle w:val="ListBullet"/>
      </w:pPr>
      <w:r>
        <w:rPr>
          <w:color w:val="333333"/>
          <w:sz w:val="22"/>
        </w:rPr>
        <w:t>Run a basic GRPO loop with TRL on a small base model</w:t>
      </w:r>
    </w:p>
    <w:p>
      <w:r>
        <w:br w:type="page"/>
      </w:r>
    </w:p>
    <w:p>
      <w:r>
        <w:rPr>
          <w:b/>
          <w:color w:val="1E2761"/>
          <w:sz w:val="32"/>
        </w:rPr>
        <w:t>Detailed Notes</w:t>
      </w:r>
    </w:p>
    <w:p>
      <w:r>
        <w:rPr>
          <w:b/>
          <w:color w:val="1E2761"/>
          <w:sz w:val="26"/>
        </w:rPr>
        <w:t>1. Chinchilla scaling</w:t>
      </w:r>
    </w:p>
    <w:p>
      <w:r>
        <w:rPr>
          <w:color w:val="333333"/>
          <w:sz w:val="22"/>
        </w:rPr>
        <w:t>For a fixed compute budget, optimal model size and training tokens scale together at roughly 20 tokens per parameter. A 7B model wants about 140B tokens. Knowing your token budget tells you the right model size. Over-trained smaller models often beat under-trained larger ones.</w:t>
      </w:r>
    </w:p>
    <w:p>
      <w:r>
        <w:rPr>
          <w:b/>
          <w:color w:val="1E2761"/>
          <w:sz w:val="26"/>
        </w:rPr>
        <w:t>2. PEFT and LoRA</w:t>
      </w:r>
    </w:p>
    <w:p>
      <w:r>
        <w:rPr>
          <w:color w:val="333333"/>
          <w:sz w:val="22"/>
        </w:rPr>
        <w:t>Freeze the base model. Adapt with a low-rank update BA. Train only BA. Recover near-full-precision performance on most downstream tasks at 0.5% to 2% of trainable parameters.</w:t>
      </w:r>
    </w:p>
    <w:p>
      <w:r>
        <w:rPr>
          <w:color w:val="333333"/>
          <w:sz w:val="22"/>
        </w:rPr>
        <w:t>Reference snippet: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peft import LoraConfig, get_peft_model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config = LoraConfig(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r=16, lora_alpha=32,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target_modules=['q_proj', 'v_proj', 'o_proj'],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lora_dropout=0.05,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task_type='CAUSAL_LM',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 = get_peft_model(base, config)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26"/>
        </w:rPr>
        <w:t>3. qLoRA</w:t>
      </w:r>
    </w:p>
    <w:p>
      <w:r>
        <w:rPr>
          <w:color w:val="333333"/>
          <w:sz w:val="22"/>
        </w:rPr>
        <w:t>Quantize the base to 4-bit (NF4 with double quantization). Train LoRA in 16-bit. Memory drops 4x. Accuracy stays within 1-2 points on most tasks. The free lunch is real, with caveats on very small models and very long contexts.</w:t>
      </w:r>
    </w:p>
    <w:p>
      <w:r>
        <w:rPr>
          <w:b/>
          <w:color w:val="1E2761"/>
          <w:sz w:val="26"/>
        </w:rPr>
        <w:t>4. The RLHF pipeline</w:t>
      </w:r>
    </w:p>
    <w:p>
      <w:r>
        <w:rPr>
          <w:color w:val="333333"/>
          <w:sz w:val="22"/>
        </w:rPr>
        <w:t>Three stages. SFT on demonstrations. Reward model trained on preference pairs. PPO against the reward model with KL penalty to a reference model. Each stage has its own failure modes (overfitting, reward hacking, KL collapse).</w:t>
      </w:r>
    </w:p>
    <w:p>
      <w:r>
        <w:rPr>
          <w:b/>
          <w:color w:val="1E2761"/>
          <w:sz w:val="26"/>
        </w:rPr>
        <w:t>5. RL with verifiable rewards (RLVR)</w:t>
      </w:r>
    </w:p>
    <w:p>
      <w:r>
        <w:rPr>
          <w:color w:val="333333"/>
          <w:sz w:val="22"/>
        </w:rPr>
        <w:t>When correctness can be checked programmatically (SQL execution, unit tests, theorem checker), skip the reward model. The verifier becomes the reward function. Faster, more honest, less reward hacking.</w:t>
      </w:r>
    </w:p>
    <w:p>
      <w:r>
        <w:rPr>
          <w:b/>
          <w:color w:val="1E2761"/>
          <w:sz w:val="26"/>
        </w:rPr>
        <w:t>6. GRPO</w:t>
      </w:r>
    </w:p>
    <w:p>
      <w:r>
        <w:rPr>
          <w:color w:val="333333"/>
          <w:sz w:val="22"/>
        </w:rPr>
        <w:t>Sample N completions per prompt. Compute group-relative advantage. Drop the value head. Halves memory. Matches PPO on many tasks. Default for RLVR-style training.</w:t>
      </w:r>
    </w:p>
    <w:p>
      <w:r>
        <w:rPr>
          <w:b/>
          <w:color w:val="1E2761"/>
          <w:sz w:val="26"/>
        </w:rPr>
        <w:t>7. Evaluating fine-tuned models</w:t>
      </w:r>
    </w:p>
    <w:p>
      <w:r>
        <w:rPr>
          <w:color w:val="333333"/>
          <w:sz w:val="22"/>
        </w:rPr>
        <w:t>Held-out eval set for the target task. Regression suite for base capabilities (so fine-tuning has not broken math, code, or reasoning). Drift checks. Explicit harm tests.</w:t>
      </w:r>
    </w:p>
    <w:p>
      <w:r>
        <w:br w:type="page"/>
      </w:r>
    </w:p>
    <w:p>
      <w:r>
        <w:rPr>
          <w:b/>
          <w:color w:val="1E2761"/>
          <w:sz w:val="32"/>
        </w:rPr>
        <w:t>Topics at a Glance</w:t>
      </w:r>
    </w:p>
    <w:p>
      <w:r>
        <w:rPr>
          <w:b/>
          <w:color w:val="333333"/>
          <w:sz w:val="24"/>
        </w:rPr>
        <w:t>1. Chinchilla scaling</w:t>
      </w:r>
    </w:p>
    <w:p>
      <w:r>
        <w:rPr>
          <w:color w:val="333333"/>
          <w:sz w:val="22"/>
        </w:rPr>
        <w:t>For a fixed compute budget, optimal model size and tokens scale together at roughly 20 tokens per parameter. Knowing your token budget tells you the right model size. Over-trained smaller models often beat under-trained larger.</w:t>
      </w:r>
    </w:p>
    <w:p>
      <w:r>
        <w:rPr>
          <w:b/>
          <w:color w:val="333333"/>
          <w:sz w:val="24"/>
        </w:rPr>
        <w:t>2. PEFT and LoRA</w:t>
      </w:r>
    </w:p>
    <w:p>
      <w:r>
        <w:rPr>
          <w:color w:val="333333"/>
          <w:sz w:val="22"/>
        </w:rPr>
        <w:t>Freeze the base. Adapt with a low-rank update BA. Train only BA. Recover near-full-precision performance on most downstream tasks at 0.5% to 2% of trainable parameters.</w:t>
      </w:r>
    </w:p>
    <w:p>
      <w:r>
        <w:rPr>
          <w:b/>
          <w:color w:val="333333"/>
          <w:sz w:val="24"/>
        </w:rPr>
        <w:t>3. qLoRA</w:t>
      </w:r>
    </w:p>
    <w:p>
      <w:r>
        <w:rPr>
          <w:color w:val="333333"/>
          <w:sz w:val="22"/>
        </w:rPr>
        <w:t>Quantize the base to 4-bit. Train LoRA in 16-bit. Memory drops 4x. Accuracy stays within 1-2 points on most tasks.</w:t>
      </w:r>
    </w:p>
    <w:p>
      <w:r>
        <w:rPr>
          <w:b/>
          <w:color w:val="333333"/>
          <w:sz w:val="24"/>
        </w:rPr>
        <w:t>4. The RLHF pipeline</w:t>
      </w:r>
    </w:p>
    <w:p>
      <w:r>
        <w:rPr>
          <w:color w:val="333333"/>
          <w:sz w:val="22"/>
        </w:rPr>
        <w:t>SFT on demonstrations. Train a reward model on preferences. PPO against the reward model with KL penalty to a reference. Three stages, each with its own failure modes.</w:t>
      </w:r>
    </w:p>
    <w:p>
      <w:r>
        <w:rPr>
          <w:b/>
          <w:color w:val="333333"/>
          <w:sz w:val="24"/>
        </w:rPr>
        <w:t>5. RL with verifiable rewards (RLVR)</w:t>
      </w:r>
    </w:p>
    <w:p>
      <w:r>
        <w:rPr>
          <w:color w:val="333333"/>
          <w:sz w:val="22"/>
        </w:rPr>
        <w:t>When correctness can be checked programmatically (unit tests, SQL execution, theorem checker), skip the reward model. The verifier becomes the reward.</w:t>
      </w:r>
    </w:p>
    <w:p>
      <w:r>
        <w:rPr>
          <w:b/>
          <w:color w:val="333333"/>
          <w:sz w:val="24"/>
        </w:rPr>
        <w:t>6. GRPO</w:t>
      </w:r>
    </w:p>
    <w:p>
      <w:r>
        <w:rPr>
          <w:color w:val="333333"/>
          <w:sz w:val="22"/>
        </w:rPr>
        <w:t>Group Relative Policy Optimization. Sample N completions per prompt; use relative advantage. Drops the value head, halves memory, matches PPO on many tasks.</w:t>
      </w:r>
    </w:p>
    <w:p>
      <w:r>
        <w:rPr>
          <w:b/>
          <w:color w:val="333333"/>
          <w:sz w:val="24"/>
        </w:rPr>
        <w:t>7. Evaluating fine-tuned models</w:t>
      </w:r>
    </w:p>
    <w:p>
      <w:r>
        <w:rPr>
          <w:color w:val="333333"/>
          <w:sz w:val="22"/>
        </w:rPr>
        <w:t>Held-out eval for the target task. Regression suite for base capabilities. Drift checks over time. Explicit harm tests.</w:t>
      </w:r>
    </w:p>
    <w:p>
      <w:r>
        <w:rPr>
          <w:b/>
          <w:color w:val="1E2761"/>
          <w:sz w:val="32"/>
        </w:rPr>
        <w:t>Research Papers</w:t>
      </w:r>
    </w:p>
    <w:p>
      <w:r>
        <w:rPr>
          <w:b/>
          <w:color w:val="333333"/>
          <w:sz w:val="24"/>
        </w:rPr>
        <w:t>Training Compute-Optimal Large Language Models</w:t>
      </w:r>
    </w:p>
    <w:p>
      <w:r>
        <w:rPr>
          <w:color w:val="333333"/>
          <w:sz w:val="22"/>
        </w:rPr>
        <w:t>Hoffmann et al., 2022 (arXiv:2203.15556). The Chinchilla paper.</w:t>
      </w:r>
    </w:p>
    <w:p>
      <w:r>
        <w:rPr>
          <w:b/>
          <w:color w:val="333333"/>
          <w:sz w:val="24"/>
        </w:rPr>
        <w:t>LoRA: Low-Rank Adaptation of Large Language Models</w:t>
      </w:r>
    </w:p>
    <w:p>
      <w:r>
        <w:rPr>
          <w:color w:val="333333"/>
          <w:sz w:val="22"/>
        </w:rPr>
        <w:t>Hu et al., 2021 (arXiv:2106.09685).</w:t>
      </w:r>
    </w:p>
    <w:p>
      <w:r>
        <w:rPr>
          <w:b/>
          <w:color w:val="333333"/>
          <w:sz w:val="24"/>
        </w:rPr>
        <w:t>DeepSeekMath: Pushing the Limits of Mathematical Reasoning in Open Language Models</w:t>
      </w:r>
    </w:p>
    <w:p>
      <w:r>
        <w:rPr>
          <w:color w:val="333333"/>
          <w:sz w:val="22"/>
        </w:rPr>
        <w:t>Shao et al., 2024 (arXiv:2402.03300). Introduces GRPO.</w:t>
      </w:r>
    </w:p>
    <w:p>
      <w:r>
        <w:rPr>
          <w:b/>
          <w:color w:val="1E2761"/>
          <w:sz w:val="32"/>
        </w:rPr>
        <w:t>This Week's Labs</w:t>
      </w:r>
    </w:p>
    <w:p>
      <w:r>
        <w:rPr>
          <w:b/>
          <w:color w:val="333333"/>
          <w:sz w:val="24"/>
        </w:rPr>
        <w:t>Text2SQL fine-tuning on Spider</w:t>
      </w:r>
    </w:p>
    <w:p>
      <w:r>
        <w:rPr>
          <w:color w:val="333333"/>
          <w:sz w:val="22"/>
        </w:rPr>
        <w:t>Objective: Fine-tune a small base model on the Spider dataset with LoRA. Compare to a few-shot baseline.</w:t>
      </w:r>
    </w:p>
    <w:p>
      <w:r>
        <w:rPr>
          <w:color w:val="333333"/>
          <w:sz w:val="22"/>
        </w:rPr>
        <w:t>Deliverables: Eval comparison, training curve, and a recommendation.</w:t>
      </w:r>
    </w:p>
    <w:p>
      <w:r>
        <w:rPr>
          <w:b/>
          <w:color w:val="333333"/>
          <w:sz w:val="24"/>
        </w:rPr>
        <w:t>Basic TRL GRPO loop</w:t>
      </w:r>
    </w:p>
    <w:p>
      <w:r>
        <w:rPr>
          <w:color w:val="333333"/>
          <w:sz w:val="22"/>
        </w:rPr>
        <w:t>Objective: Set up a minimal GRPO training run on a small base model with an executable reward.</w:t>
      </w:r>
    </w:p>
    <w:p>
      <w:r>
        <w:rPr>
          <w:color w:val="333333"/>
          <w:sz w:val="22"/>
        </w:rPr>
        <w:t>Deliverables: Training curve, eval delta, and a one-page reflection on stability.</w:t>
      </w:r>
    </w:p>
    <w:p>
      <w:r>
        <w:rPr>
          <w:b/>
          <w:color w:val="1E2761"/>
          <w:sz w:val="32"/>
        </w:rPr>
        <w:t>Review Questions</w:t>
      </w:r>
    </w:p>
    <w:p>
      <w:pPr>
        <w:pStyle w:val="ListBullet"/>
      </w:pPr>
      <w:r>
        <w:rPr>
          <w:color w:val="333333"/>
          <w:sz w:val="22"/>
        </w:rPr>
        <w:t>Given a 50B-token corpus and 8 H100 weeks, what model size do you train?</w:t>
      </w:r>
    </w:p>
    <w:p>
      <w:pPr>
        <w:pStyle w:val="ListBullet"/>
      </w:pPr>
      <w:r>
        <w:rPr>
          <w:color w:val="333333"/>
          <w:sz w:val="22"/>
        </w:rPr>
        <w:t>Pick LoRA rank and alpha for a SQL-generation task on a 7B base.</w:t>
      </w:r>
    </w:p>
    <w:p>
      <w:pPr>
        <w:pStyle w:val="ListBullet"/>
      </w:pPr>
      <w:r>
        <w:rPr>
          <w:color w:val="333333"/>
          <w:sz w:val="22"/>
        </w:rPr>
        <w:t>When does qLoRA degrade more than 2 points and what is the cause?</w:t>
      </w:r>
    </w:p>
    <w:p>
      <w:pPr>
        <w:pStyle w:val="ListBullet"/>
      </w:pPr>
      <w:r>
        <w:rPr>
          <w:color w:val="333333"/>
          <w:sz w:val="22"/>
        </w:rPr>
        <w:t>Sketch an RLVR setup for a code-generation agent.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