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4 | Lab A</w:t>
      </w:r>
    </w:p>
    <w:p>
      <w:r>
        <w:rPr>
          <w:i/>
          <w:color w:val="333333"/>
          <w:sz w:val="28"/>
        </w:rPr>
        <w:t>Matryoshka embeddings and progressive pruning</w:t>
      </w:r>
    </w:p>
    <w:p>
      <w:r>
        <w:rPr>
          <w:i/>
          <w:color w:val="333333"/>
          <w:sz w:val="22"/>
        </w:rPr>
        <w:t>Bootcamp week: Retrieval Funnel | Session: Monday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Train or load a Matryoshka embedder. Build a two-stage retrieval: 64-dim prune, full-dim score.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Sentence-transformers with Matryoshka support.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dependencies in requirements.txt that ships with the lab repo.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Load nomic-embed or bge-m3 (both support Matryoshka).</w:t>
      </w:r>
    </w:p>
    <w:p>
      <w:pPr>
        <w:pStyle w:val="ListNumber"/>
      </w:pPr>
      <w:r>
        <w:rPr>
          <w:color w:val="333333"/>
          <w:sz w:val="22"/>
        </w:rPr>
        <w:t>Index documents at full dimension.</w:t>
      </w:r>
    </w:p>
    <w:p>
      <w:pPr>
        <w:pStyle w:val="ListNumber"/>
      </w:pPr>
      <w:r>
        <w:rPr>
          <w:color w:val="333333"/>
          <w:sz w:val="22"/>
        </w:rPr>
        <w:t>Implement prune-then-score with 64 and 768 dim.</w:t>
      </w:r>
    </w:p>
    <w:p>
      <w:pPr>
        <w:pStyle w:val="ListNumber"/>
      </w:pPr>
      <w:r>
        <w:rPr>
          <w:color w:val="333333"/>
          <w:sz w:val="22"/>
        </w:rPr>
        <w:t>Measure latency and recall vs single-stage.</w:t>
      </w:r>
    </w:p>
    <w:p>
      <w:r>
        <w:rPr>
          <w:b/>
          <w:color w:val="1E2761"/>
          <w:sz w:val="32"/>
        </w:rPr>
        <w:t>Starter Code</w:t>
      </w:r>
    </w:p>
    <w:p>
      <w:r>
        <w:rPr>
          <w:color w:val="333333"/>
          <w:sz w:val="22"/>
        </w:rPr>
        <w:t>Copy this into the lab workspace and fill in the marked sections.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faiss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time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from sentence_transformers import SentenceTransformer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model = SentenceTransformer('nomic-ai/nomic-embed-text-v1.5',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                        trust_remote_code=True)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full = model.encode(corpus, normalize_embeddings=True)   # (n, 768)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truncate(emb, dim):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t = emb[:, :dim]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return t / np.linalg.norm(t, axis=1, keepdims=True)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small = truncate(full, 64)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idx_small = faiss.IndexFlatIP(64); idx_small.add(small.astype(np.float32))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prune_then_score(query_vec, shortlist=200, k=10):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q64 = truncate(query_vec[None, :], 64).astype(np.float32)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_, cand = idx_small.search(q64, shortlist)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cand = cand[0]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scores = full[cand] @ query_vec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order = np.argsort(-scores)[:k]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return cand[order], scores[order]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TODO: time prune_then_score vs full-dim flat search over 100 queries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# and record recall@10 of the two-stage scheme against the full-dim result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32"/>
        </w:rPr>
        <w:t>Verification Checks</w:t>
      </w:r>
    </w:p>
    <w:p>
      <w:r>
        <w:rPr>
          <w:color w:val="333333"/>
          <w:sz w:val="22"/>
        </w:rPr>
        <w:t>Run these before submitting. Each check catches a frequent failure.</w:t>
      </w:r>
    </w:p>
    <w:p>
      <w:pPr>
        <w:pStyle w:val="ListBullet"/>
      </w:pPr>
      <w:r>
        <w:rPr>
          <w:color w:val="333333"/>
          <w:sz w:val="22"/>
        </w:rPr>
        <w:t>Truncated 64-dim vectors are re-normalized (norms within 1e-5 of 1.0).</w:t>
      </w:r>
    </w:p>
    <w:p>
      <w:pPr>
        <w:pStyle w:val="ListBullet"/>
      </w:pPr>
      <w:r>
        <w:rPr>
          <w:color w:val="333333"/>
          <w:sz w:val="22"/>
        </w:rPr>
        <w:t>Two-stage recall@10 against full-dim ground truth is at least 0.95 with shortlist=200.</w:t>
      </w:r>
    </w:p>
    <w:p>
      <w:pPr>
        <w:pStyle w:val="ListBullet"/>
      </w:pPr>
      <w:r>
        <w:rPr>
          <w:color w:val="333333"/>
          <w:sz w:val="22"/>
        </w:rPr>
        <w:t>Two-stage query latency beats single-stage full-dim flat search on the 1M-vector index.</w:t>
      </w:r>
    </w:p>
    <w:p>
      <w:pPr>
        <w:pStyle w:val="ListBullet"/>
      </w:pPr>
      <w:r>
        <w:rPr>
          <w:color w:val="333333"/>
          <w:sz w:val="22"/>
        </w:rPr>
        <w:t>Shrinking the shortlist to 50 visibly drops recall, confirming the recall/latency knob works.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Latency and recall numbers and a tuning recommendation.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