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Project Brief: Reference Solution Sketch</w:t>
      </w:r>
    </w:p>
    <w:p>
      <w:r>
        <w:rPr>
          <w:i/>
          <w:color w:val="333333"/>
          <w:sz w:val="28"/>
        </w:rPr>
        <w:t>Capstone: full RAG eval and improvement plan</w:t>
      </w:r>
    </w:p>
    <w:p>
      <w:r>
        <w:rPr>
          <w:i/>
          <w:color w:val="333333"/>
          <w:sz w:val="22"/>
        </w:rPr>
        <w:t>Bootcamp theme: Evals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Take the RAG you have built across the bootcamp. Run a comprehensive eval (Ragas, LLM-as-judge, RGB-style robustness). Identify the biggest weakness. Implement one targeted improvement. Re-evaluate.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Ragas</w:t>
      </w:r>
    </w:p>
    <w:p>
      <w:pPr>
        <w:pStyle w:val="ListBullet"/>
      </w:pPr>
      <w:r>
        <w:rPr>
          <w:color w:val="333333"/>
          <w:sz w:val="22"/>
        </w:rPr>
        <w:t>LLM judge</w:t>
      </w:r>
    </w:p>
    <w:p>
      <w:pPr>
        <w:pStyle w:val="ListBullet"/>
      </w:pPr>
      <w:r>
        <w:rPr>
          <w:color w:val="333333"/>
          <w:sz w:val="22"/>
        </w:rPr>
        <w:t>Your full RAG stack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Full eval report on baseline</w:t>
      </w:r>
    </w:p>
    <w:p>
      <w:pPr>
        <w:pStyle w:val="ListBullet"/>
      </w:pPr>
      <w:r>
        <w:rPr>
          <w:color w:val="333333"/>
          <w:sz w:val="22"/>
        </w:rPr>
        <w:t>Identified biggest weakness with evidence</w:t>
      </w:r>
    </w:p>
    <w:p>
      <w:pPr>
        <w:pStyle w:val="ListBullet"/>
      </w:pPr>
      <w:r>
        <w:rPr>
          <w:color w:val="333333"/>
          <w:sz w:val="22"/>
        </w:rPr>
        <w:t>One targeted improvement implemented</w:t>
      </w:r>
    </w:p>
    <w:p>
      <w:pPr>
        <w:pStyle w:val="ListBullet"/>
      </w:pPr>
      <w:r>
        <w:rPr>
          <w:color w:val="333333"/>
          <w:sz w:val="22"/>
        </w:rPr>
        <w:t>Re-evaluation report</w:t>
      </w:r>
    </w:p>
    <w:p>
      <w:pPr>
        <w:pStyle w:val="ListBullet"/>
      </w:pPr>
      <w:r>
        <w:rPr>
          <w:color w:val="333333"/>
          <w:sz w:val="22"/>
        </w:rPr>
        <w:t>Written reflection on what surprised you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up to 10 points for novelty and depth of the improvement.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'week-12-submit'.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capstone runs the full eval harness against the RAG system accumulated over the bootcamp: Ragas (faithfulness, answer relevancy, context precision, context recall) on a 150-question set, an LLM judge from a different model family with position randomization, and RGB-style robustness tests that inject noise passages and counterfactual evidence. The weakness analysis ranks metric gaps by user impact, picks one (typically context precision or noise robustness), implements a single targeted fix such as a reranker or grounding gate, and re-runs the identical suite so before and after are directly comparable.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Pin seeds, model versions, and the eval set in a config committed before the first run.</w:t>
      </w:r>
    </w:p>
    <w:p>
      <w:pPr>
        <w:pStyle w:val="ListBullet"/>
      </w:pPr>
      <w:r>
        <w:rPr>
          <w:color w:val="333333"/>
          <w:sz w:val="22"/>
        </w:rPr>
        <w:t>Ragas plus judge plus robustness results land in one results/ directory keyed by run id.</w:t>
      </w:r>
    </w:p>
    <w:p>
      <w:pPr>
        <w:pStyle w:val="ListBullet"/>
      </w:pPr>
      <w:r>
        <w:rPr>
          <w:color w:val="333333"/>
          <w:sz w:val="22"/>
        </w:rPr>
        <w:t>Robustness tests: swap 30 percent of retrieved passages with topically similar noise, then with counterfactuals, and measure answer flip rate.</w:t>
      </w:r>
    </w:p>
    <w:p>
      <w:pPr>
        <w:pStyle w:val="ListBullet"/>
      </w:pPr>
      <w:r>
        <w:rPr>
          <w:color w:val="333333"/>
          <w:sz w:val="22"/>
        </w:rPr>
        <w:t>The improvement PR is one focused change with an ablation flag so the re-eval isolates its effect.</w:t>
      </w:r>
    </w:p>
    <w:p>
      <w:pPr>
        <w:pStyle w:val="ListBullet"/>
      </w:pPr>
      <w:r>
        <w:rPr>
          <w:color w:val="333333"/>
          <w:sz w:val="22"/>
        </w:rPr>
        <w:t>Final report: metric table before/after, the surprise reflection, and the next two improvements you would make.</w:t>
      </w:r>
    </w:p>
    <w:p>
      <w:r>
        <w:rPr>
          <w:color w:val="333333"/>
          <w:sz w:val="22"/>
        </w:rPr>
        <w:t>Skeletons for each deliverable are in the lab repo branch 'reference-week-12'.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