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8 | Lab A</w:t>
      </w:r>
    </w:p>
    <w:p>
      <w:r>
        <w:rPr>
          <w:i/>
          <w:color w:val="333333"/>
          <w:sz w:val="28"/>
        </w:rPr>
        <w:t>Four-stage guardrail pipeline</w:t>
      </w:r>
    </w:p>
    <w:p>
      <w:r>
        <w:rPr>
          <w:i/>
          <w:color w:val="333333"/>
          <w:sz w:val="22"/>
        </w:rPr>
        <w:t>Bootcamp week: Overcoming RAG Challenges | Session: Monday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Build a pipeline with syntax, PII, toxicity, and intent stages. Measure throughput and false-positive rates.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Presidio (PII), Perspective API or a toxicity model, intent classifier.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dependencies in requirements.txt that ships with the lab repo.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Implement each stage with a clean refuse-or-pass interface.</w:t>
      </w:r>
    </w:p>
    <w:p>
      <w:pPr>
        <w:pStyle w:val="ListNumber"/>
      </w:pPr>
      <w:r>
        <w:rPr>
          <w:color w:val="333333"/>
          <w:sz w:val="22"/>
        </w:rPr>
        <w:t>Chain them with early-exit semantics.</w:t>
      </w:r>
    </w:p>
    <w:p>
      <w:pPr>
        <w:pStyle w:val="ListNumber"/>
      </w:pPr>
      <w:r>
        <w:rPr>
          <w:color w:val="333333"/>
          <w:sz w:val="22"/>
        </w:rPr>
        <w:t>Run on 1000 sample inputs.</w:t>
      </w:r>
    </w:p>
    <w:p>
      <w:pPr>
        <w:pStyle w:val="ListNumber"/>
      </w:pPr>
      <w:r>
        <w:rPr>
          <w:color w:val="333333"/>
          <w:sz w:val="22"/>
        </w:rPr>
        <w:t>Tune thresholds against a labeled test set.</w:t>
      </w:r>
    </w:p>
    <w:p>
      <w:r>
        <w:rPr>
          <w:b/>
          <w:color w:val="1E2761"/>
          <w:sz w:val="32"/>
        </w:rPr>
        <w:t>Starter Code</w:t>
      </w:r>
    </w:p>
    <w:p>
      <w:r>
        <w:rPr>
          <w:color w:val="333333"/>
          <w:sz w:val="22"/>
        </w:rPr>
        <w:t>Copy this into the lab workspace and fill in the marked sections.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time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from dataclasses import dataclass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@dataclass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class GuardResult: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passed: bool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stage: str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reason: str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latency_ms: float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class SyntaxGuard: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def check(self, text):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ok = 0 &lt; len(text) &lt;= 4000 and text.isprintable()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return ok, 'oversized or non-printable input'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class PIIGuard: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def __init__(self):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from presidio_analyzer import AnalyzerEngine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self.engine = AnalyzerEngine()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def check(self, text):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hits = self.engine.analyze(text=text, language='en')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bad = [h for h in hits if h.score &gt; 0.6]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return not bad, f'PII detected: {[h.entity_type for h in bad]}'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PIPELINE = [('syntax', SyntaxGuard()), ('pii', PIIGuard())]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TODO: add ToxicityGuard (HF classifier) and IntentGuard, then chain: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run_pipeline(text):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for name, guard in PIPELINE: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t0 = time.perf_counter()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ok, reason = guard.check(text)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ms = (time.perf_counter() - t0) * 1000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if not ok: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  return GuardResult(False, name, reason, ms)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return GuardResult(True, 'all', 'clean', ms)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32"/>
        </w:rPr>
        <w:t>Verification Checks</w:t>
      </w:r>
    </w:p>
    <w:p>
      <w:r>
        <w:rPr>
          <w:color w:val="333333"/>
          <w:sz w:val="22"/>
        </w:rPr>
        <w:t>Run these before submitting. Each check catches a frequent failure.</w:t>
      </w:r>
    </w:p>
    <w:p>
      <w:pPr>
        <w:pStyle w:val="ListBullet"/>
      </w:pPr>
      <w:r>
        <w:rPr>
          <w:color w:val="333333"/>
          <w:sz w:val="22"/>
        </w:rPr>
        <w:t>Each of the four stages fires on its own crafted bad input and reports the right stage name.</w:t>
      </w:r>
    </w:p>
    <w:p>
      <w:pPr>
        <w:pStyle w:val="ListBullet"/>
      </w:pPr>
      <w:r>
        <w:rPr>
          <w:color w:val="333333"/>
          <w:sz w:val="22"/>
        </w:rPr>
        <w:t>A clean input passes all stages and total pipeline latency is under 150 ms.</w:t>
      </w:r>
    </w:p>
    <w:p>
      <w:pPr>
        <w:pStyle w:val="ListBullet"/>
      </w:pPr>
      <w:r>
        <w:rPr>
          <w:color w:val="333333"/>
          <w:sz w:val="22"/>
        </w:rPr>
        <w:t>On the 1,000-input labeled stream, false-positive rate is under 5 percent after threshold tuning.</w:t>
      </w:r>
    </w:p>
    <w:p>
      <w:pPr>
        <w:pStyle w:val="ListBullet"/>
      </w:pPr>
      <w:r>
        <w:rPr>
          <w:color w:val="333333"/>
          <w:sz w:val="22"/>
        </w:rPr>
        <w:t>Early exit works: a syntax failure never invokes the PII or toxicity models (check call counters).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Pipeline source, throughput chart, FP/FN breakdown.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