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Project Brief: Reference Solution Sketch</w:t>
      </w:r>
    </w:p>
    <w:p>
      <w:r>
        <w:rPr>
          <w:i/>
          <w:color w:val="333333"/>
          <w:sz w:val="28"/>
        </w:rPr>
        <w:t>Agentic RAG + Text-to-SQL on a real schema</w:t>
      </w:r>
    </w:p>
    <w:p>
      <w:r>
        <w:rPr>
          <w:i/>
          <w:color w:val="333333"/>
          <w:sz w:val="22"/>
        </w:rPr>
        <w:t>Bootcamp theme: Agentic RAG and Text2SQL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an agentic RAG that includes a Text-to-SQL path for structured questions. Use MCP for tool exposure. Compare to static RAG on a mixed test set.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Google ADK or LangGraph</w:t>
      </w:r>
    </w:p>
    <w:p>
      <w:pPr>
        <w:pStyle w:val="ListBullet"/>
      </w:pPr>
      <w:r>
        <w:rPr>
          <w:color w:val="333333"/>
          <w:sz w:val="22"/>
        </w:rPr>
        <w:t>FastMCP</w:t>
      </w:r>
    </w:p>
    <w:p>
      <w:pPr>
        <w:pStyle w:val="ListBullet"/>
      </w:pPr>
      <w:r>
        <w:rPr>
          <w:color w:val="333333"/>
          <w:sz w:val="22"/>
        </w:rPr>
        <w:t>A sample SQL database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Agentic loop with structured and unstructured tools</w:t>
      </w:r>
    </w:p>
    <w:p>
      <w:pPr>
        <w:pStyle w:val="ListBullet"/>
      </w:pPr>
      <w:r>
        <w:rPr>
          <w:color w:val="333333"/>
          <w:sz w:val="22"/>
        </w:rPr>
        <w:t>Text-to-SQL pipeline with schema retrieval</w:t>
      </w:r>
    </w:p>
    <w:p>
      <w:pPr>
        <w:pStyle w:val="ListBullet"/>
      </w:pPr>
      <w:r>
        <w:rPr>
          <w:color w:val="333333"/>
          <w:sz w:val="22"/>
        </w:rPr>
        <w:t>MCP tool server</w:t>
      </w:r>
    </w:p>
    <w:p>
      <w:pPr>
        <w:pStyle w:val="ListBullet"/>
      </w:pPr>
      <w:r>
        <w:rPr>
          <w:color w:val="333333"/>
          <w:sz w:val="22"/>
        </w:rPr>
        <w:t>Eval on 100 mixed questions</w:t>
      </w:r>
    </w:p>
    <w:p>
      <w:pPr>
        <w:pStyle w:val="ListBullet"/>
      </w:pPr>
      <w:r>
        <w:rPr>
          <w:color w:val="333333"/>
          <w:sz w:val="22"/>
        </w:rPr>
        <w:t>Cost-quality comparison vs static RAG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small CTE library and measuring SQL complexity reduction.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'week-10-submit'.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The agent is a LangGraph (or ADK) graph with a router node that classifies each question as unstructured (RAG path) or structured (SQL path). The SQL path exposes list_tables, get_schema, and run_query as MCP tools over the sample database, with run_query restricted to read-only and row-capped. The RAG path reuses the week 4 funnel. A finalizer node merges evidence and answers with citations. The mixed 100-question test set (half doc questions, half SQL questions, a few needing both) is scored against static RAG with the same generator model.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FastMCP server wraps the SQLite sample DB; the agent consumes tools via the MCP client, not direct imports.</w:t>
      </w:r>
    </w:p>
    <w:p>
      <w:pPr>
        <w:pStyle w:val="ListBullet"/>
      </w:pPr>
      <w:r>
        <w:rPr>
          <w:color w:val="333333"/>
          <w:sz w:val="22"/>
        </w:rPr>
        <w:t>Router few-shot prompt with 10 labeled examples; log routing accuracy separately.</w:t>
      </w:r>
    </w:p>
    <w:p>
      <w:pPr>
        <w:pStyle w:val="ListBullet"/>
      </w:pPr>
      <w:r>
        <w:rPr>
          <w:color w:val="333333"/>
          <w:sz w:val="22"/>
        </w:rPr>
        <w:t>Cap agent steps at 6 and log every tool call with arguments for the trace deliverable.</w:t>
      </w:r>
    </w:p>
    <w:p>
      <w:pPr>
        <w:pStyle w:val="ListBullet"/>
      </w:pPr>
      <w:r>
        <w:rPr>
          <w:color w:val="333333"/>
          <w:sz w:val="22"/>
        </w:rPr>
        <w:t>Score answer accuracy per question type; the writeup explains where the agent wins (joins, aggregates) and where it just adds latency.</w:t>
      </w:r>
    </w:p>
    <w:p>
      <w:r>
        <w:rPr>
          <w:color w:val="333333"/>
          <w:sz w:val="22"/>
        </w:rPr>
        <w:t>Skeletons for each deliverable are in the lab repo branch 'reference-week-10'.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