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2: Enterprise AI</w:t>
      </w:r>
    </w:p>
    <w:p>
      <w:r>
        <w:rPr>
          <w:i/>
          <w:color w:val="333333"/>
          <w:sz w:val="28"/>
        </w:rPr>
        <w:t>Reasoning workflows, agentic RAG, and multi-agent teams</w:t>
      </w:r>
    </w:p>
    <w:p>
      <w:r>
        <w:rPr>
          <w:i/>
          <w:color w:val="333333"/>
          <w:sz w:val="22"/>
        </w:rPr>
        <w:t>Main session date: Sunday, June 14, 2026</w:t>
      </w:r>
    </w:p>
    <w:p>
      <w:r>
        <w:rPr>
          <w:i/>
          <w:color w:val="333333"/>
          <w:sz w:val="22"/>
        </w:rPr>
        <w:t>AI Agents and Advanced Fine-Tuning Bootcamp | Proxiant Academy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We move from one agent to teams of agents. The interesting design questions arrive: who decides, who executes, who critiques, and what the protocol between them looks like. Memory becomes a first-class concern. Agentic RAG appears for the first time.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Decompose a high-level task into a planner-worker-critic structure</w:t>
      </w:r>
    </w:p>
    <w:p>
      <w:pPr>
        <w:pStyle w:val="ListBullet"/>
      </w:pPr>
      <w:r>
        <w:rPr>
          <w:color w:val="333333"/>
          <w:sz w:val="22"/>
        </w:rPr>
        <w:t>Implement persistent memory using short-term scratchpad plus long-term vector store</w:t>
      </w:r>
    </w:p>
    <w:p>
      <w:pPr>
        <w:pStyle w:val="ListBullet"/>
      </w:pPr>
      <w:r>
        <w:rPr>
          <w:color w:val="333333"/>
          <w:sz w:val="22"/>
        </w:rPr>
        <w:t>Compare static RAG with agentic RAG on retrieval recall and answer faithfulness</w:t>
      </w:r>
    </w:p>
    <w:p>
      <w:pPr>
        <w:pStyle w:val="ListBullet"/>
      </w:pPr>
      <w:r>
        <w:rPr>
          <w:color w:val="333333"/>
          <w:sz w:val="22"/>
        </w:rPr>
        <w:t>Identify cooperation, defection, and coalition formation in multi-agent settings</w:t>
      </w:r>
    </w:p>
    <w:p>
      <w:pPr>
        <w:pStyle w:val="ListBullet"/>
      </w:pPr>
      <w:r>
        <w:rPr>
          <w:color w:val="333333"/>
          <w:sz w:val="22"/>
        </w:rPr>
        <w:t>Build a production evaluation rubric covering quality, cost, latency, and safety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Reasoning workflows as programs</w:t>
      </w:r>
    </w:p>
    <w:p>
      <w:r>
        <w:rPr>
          <w:color w:val="333333"/>
          <w:sz w:val="22"/>
        </w:rPr>
        <w:t>Chain-of-thought is a prompting trick that helps the model think out loud. A reasoning workflow is a program: each step has typed inputs, typed outputs, an associated tool, and a verification rule. The verification rule is what makes the workflow auditable. Without it you have a black box that occasionally hallucinates.</w:t>
      </w:r>
    </w:p>
    <w:p>
      <w:r>
        <w:rPr>
          <w:b/>
          <w:color w:val="1E2761"/>
          <w:sz w:val="26"/>
        </w:rPr>
        <w:t>2. Top-down vs bottom-up decomposition</w:t>
      </w:r>
    </w:p>
    <w:p>
      <w:r>
        <w:rPr>
          <w:color w:val="333333"/>
          <w:sz w:val="22"/>
        </w:rPr>
        <w:t>Top-down: a planner emits the full task tree before any worker runs. Bottom-up: each worker discovers sub-tasks as it goes. Top-down is observable and predictable. Bottom-up handles tasks where the structure is unknown ahead of time. Most production systems are hybrid: top-down for the outer loop, bottom-up inside leaves.</w:t>
      </w:r>
    </w:p>
    <w:p>
      <w:r>
        <w:rPr>
          <w:b/>
          <w:color w:val="1E2761"/>
          <w:sz w:val="26"/>
        </w:rPr>
        <w:t>3. Memory as architecture</w:t>
      </w:r>
    </w:p>
    <w:p>
      <w:r>
        <w:rPr>
          <w:color w:val="333333"/>
          <w:sz w:val="22"/>
        </w:rPr>
        <w:t>Treat memory as three stores with different lifetimes. Scratchpad memory lasts one turn. Session memory lasts one conversation. Semantic memory lasts forever. Each has a different eviction policy, different retrieval strategy, and different cost profile. Most failures we see in the field come from collapsing all three into one store.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MemoryStack: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scratchpad: List[Turn]      # cleared on response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session:    DurableLog      # cleared on session end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semantic:   VectorStore     # cleared by policy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recall(self, query):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(self.scratchpad,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self.session.recent(50),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self.semantic.search(query, k=8))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4. Agentic RAG, the first pass</w:t>
      </w:r>
    </w:p>
    <w:p>
      <w:r>
        <w:rPr>
          <w:color w:val="333333"/>
          <w:sz w:val="22"/>
        </w:rPr>
        <w:t>Static RAG retrieves once before the model runs. Agentic RAG lets the model decide when to retrieve, what to retrieve, and whether to retrieve again after a partial answer. The cost is latency and tokens. The benefit is answers to questions that need multi-hop reasoning.</w:t>
      </w:r>
    </w:p>
    <w:p>
      <w:r>
        <w:rPr>
          <w:b/>
          <w:color w:val="1E2761"/>
          <w:sz w:val="26"/>
        </w:rPr>
        <w:t>5. Game theory for multi-agent teams</w:t>
      </w:r>
    </w:p>
    <w:p>
      <w:r>
        <w:rPr>
          <w:color w:val="333333"/>
          <w:sz w:val="22"/>
        </w:rPr>
        <w:t>When agents share a reward, the system is cooperative and the failure mode is freeloading. When agents have private rewards, the system is competitive and the failure mode is defection. Most real systems are mixed-motive: aligned at the goal but competing for shared resources (tokens, tools, time). Design the protocol around the motive mix, not around the technology.</w:t>
      </w:r>
    </w:p>
    <w:p>
      <w:r>
        <w:rPr>
          <w:b/>
          <w:color w:val="1E2761"/>
          <w:sz w:val="26"/>
        </w:rPr>
        <w:t>6. Evaluation rubric: four axes</w:t>
      </w:r>
    </w:p>
    <w:p>
      <w:r>
        <w:rPr>
          <w:color w:val="333333"/>
          <w:sz w:val="22"/>
        </w:rPr>
        <w:t>Quality (rubric or human judgment). Cost (tokens + tool calls). Latency (P50 and P95, never just the mean). Safety (refusal correctness, jailbreak resistance, sensitive data leakage). Track all four from day one. A system that scores well on three and badly on one is not production-ready.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Autonomous reasoning workflows</w:t>
      </w:r>
    </w:p>
    <w:p>
      <w:r>
        <w:rPr>
          <w:color w:val="333333"/>
          <w:sz w:val="22"/>
        </w:rPr>
        <w:t>Chain-of-thought is a prompting trick. A reasoning workflow is a verifiable program: each step has inputs, outputs, a tool, and a check.</w:t>
      </w:r>
    </w:p>
    <w:p>
      <w:r>
        <w:rPr>
          <w:b/>
          <w:color w:val="333333"/>
          <w:sz w:val="24"/>
        </w:rPr>
        <w:t>2. Task decomposition</w:t>
      </w:r>
    </w:p>
    <w:p>
      <w:r>
        <w:rPr>
          <w:color w:val="333333"/>
          <w:sz w:val="22"/>
        </w:rPr>
        <w:t>Top-down (planner emits a tree) versus bottom-up (worker discovers sub-tasks as it runs). Tradeoffs in observability and recovery.</w:t>
      </w:r>
    </w:p>
    <w:p>
      <w:r>
        <w:rPr>
          <w:b/>
          <w:color w:val="333333"/>
          <w:sz w:val="24"/>
        </w:rPr>
        <w:t>3. Memory architectures</w:t>
      </w:r>
    </w:p>
    <w:p>
      <w:r>
        <w:rPr>
          <w:color w:val="333333"/>
          <w:sz w:val="22"/>
        </w:rPr>
        <w:t>Scratchpad (this turn), session memory (this conversation), and semantic memory (this user, this domain). Different stores, different retention, different eviction.</w:t>
      </w:r>
    </w:p>
    <w:p>
      <w:r>
        <w:rPr>
          <w:b/>
          <w:color w:val="333333"/>
          <w:sz w:val="24"/>
        </w:rPr>
        <w:t>4. Agentic RAG, first pass</w:t>
      </w:r>
    </w:p>
    <w:p>
      <w:r>
        <w:rPr>
          <w:color w:val="333333"/>
          <w:sz w:val="22"/>
        </w:rPr>
        <w:t>The agent decides what to retrieve, when to retrieve, and whether to retrieve again after partial answers. Contrast with one-shot RAG.</w:t>
      </w:r>
    </w:p>
    <w:p>
      <w:r>
        <w:rPr>
          <w:b/>
          <w:color w:val="333333"/>
          <w:sz w:val="24"/>
        </w:rPr>
        <w:t>5. Multi-agent teams and game theory</w:t>
      </w:r>
    </w:p>
    <w:p>
      <w:r>
        <w:rPr>
          <w:color w:val="333333"/>
          <w:sz w:val="22"/>
        </w:rPr>
        <w:t>Cooperative, competitive, and mixed-motive settings. When agents share a reward, when they have private rewards, when reputation is the only signal that keeps the system honest.</w:t>
      </w:r>
    </w:p>
    <w:p>
      <w:r>
        <w:rPr>
          <w:b/>
          <w:color w:val="333333"/>
          <w:sz w:val="24"/>
        </w:rPr>
        <w:t>6. Production evaluation rubric</w:t>
      </w:r>
    </w:p>
    <w:p>
      <w:r>
        <w:rPr>
          <w:color w:val="333333"/>
          <w:sz w:val="22"/>
        </w:rPr>
        <w:t>Four axes: quality (judged by humans or rubric), cost (tokens and tool calls), latency (P50 and P95), and safety (refusal correctness, leak rate, jailbreak resistance).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Reflexion: Language Agents with Verbal Reinforcement Learning</w:t>
      </w:r>
    </w:p>
    <w:p>
      <w:r>
        <w:rPr>
          <w:color w:val="333333"/>
          <w:sz w:val="22"/>
        </w:rPr>
        <w:t>Shinn et al., 2023 (arXiv:2303.11366). Self-reflection loops as an implicit credit assignment mechanism.</w:t>
      </w:r>
    </w:p>
    <w:p>
      <w:r>
        <w:rPr>
          <w:b/>
          <w:color w:val="333333"/>
          <w:sz w:val="24"/>
        </w:rPr>
        <w:t>AutoGen: Enabling Next-Gen LLM Applications via Multi-Agent Conversation</w:t>
      </w:r>
    </w:p>
    <w:p>
      <w:r>
        <w:rPr>
          <w:color w:val="333333"/>
          <w:sz w:val="22"/>
        </w:rPr>
        <w:t>Wu et al., 2023 (arXiv:2308.08155). Microsoft's reference framework for multi-agent dialogue.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Google ADK basics: build a research assistant</w:t>
      </w:r>
    </w:p>
    <w:p>
      <w:r>
        <w:rPr>
          <w:color w:val="333333"/>
          <w:sz w:val="22"/>
        </w:rPr>
        <w:t>Objective: Use Google Agent Development Kit to assemble a planner-worker-critic team that answers analyst questions over a small SEC filings corpus.</w:t>
      </w:r>
    </w:p>
    <w:p>
      <w:r>
        <w:rPr>
          <w:color w:val="333333"/>
          <w:sz w:val="22"/>
        </w:rPr>
        <w:t>Deliverables: ADK config files, run transcripts, and a chart of rejection rate by question type.</w:t>
      </w:r>
    </w:p>
    <w:p>
      <w:r>
        <w:rPr>
          <w:b/>
          <w:color w:val="333333"/>
          <w:sz w:val="24"/>
        </w:rPr>
        <w:t>LangGraph basics: control flow with state</w:t>
      </w:r>
    </w:p>
    <w:p>
      <w:r>
        <w:rPr>
          <w:color w:val="333333"/>
          <w:sz w:val="22"/>
        </w:rPr>
        <w:t>Objective: Recreate the same research assistant in LangGraph with explicit state schema and conditional edges.</w:t>
      </w:r>
    </w:p>
    <w:p>
      <w:r>
        <w:rPr>
          <w:color w:val="333333"/>
          <w:sz w:val="22"/>
        </w:rPr>
        <w:t>Deliverables: LangGraph source, schema diagram, cost-versus-quality comparison table.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Give an example task where bottom-up decomposition beats top-down.</w:t>
      </w:r>
    </w:p>
    <w:p>
      <w:pPr>
        <w:pStyle w:val="ListBullet"/>
      </w:pPr>
      <w:r>
        <w:rPr>
          <w:color w:val="333333"/>
          <w:sz w:val="22"/>
        </w:rPr>
        <w:t>Why should scratchpad and semantic memory not share an eviction policy?</w:t>
      </w:r>
    </w:p>
    <w:p>
      <w:pPr>
        <w:pStyle w:val="ListBullet"/>
      </w:pPr>
      <w:r>
        <w:rPr>
          <w:color w:val="333333"/>
          <w:sz w:val="22"/>
        </w:rPr>
        <w:t>When does agentic RAG provide no benefit over static RAG?</w:t>
      </w:r>
    </w:p>
    <w:p>
      <w:pPr>
        <w:pStyle w:val="ListBullet"/>
      </w:pPr>
      <w:r>
        <w:rPr>
          <w:color w:val="333333"/>
          <w:sz w:val="22"/>
        </w:rPr>
        <w:t>Define a mixed-motive setting using a multi-agent code review example.</w:t>
      </w:r>
    </w:p>
    <w:p>
      <w:r>
        <w:rPr>
          <w:color w:val="333333"/>
          <w:sz w:val="22"/>
        </w:rPr>
        <w:t>Answers are reviewed live during the Wednesday quiz session.</w:t>
      </w:r>
    </w:p>
    <w:p>
      <w:r>
        <w:rPr>
          <w:b/>
          <w:color w:val="1E2761"/>
          <w:sz w:val="32"/>
        </w:rPr>
        <w:t>Further Reading</w:t>
      </w:r>
    </w:p>
    <w:p>
      <w:r>
        <w:rPr>
          <w:color w:val="333333"/>
          <w:sz w:val="22"/>
        </w:rPr>
        <w:t>Listed in the dedicated paper reading guide for this week (see Research_Papers folder).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