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| Lab C</w:t>
      </w:r>
    </w:p>
    <w:p>
      <w:r>
        <w:rPr>
          <w:i/>
          <w:color w:val="333333"/>
          <w:sz w:val="28"/>
        </w:rPr>
        <w:t>Evolutionary prompt optimization with GEPA</w:t>
      </w:r>
    </w:p>
    <w:p>
      <w:r>
        <w:rPr>
          <w:i/>
          <w:color w:val="333333"/>
          <w:sz w:val="22"/>
        </w:rPr>
        <w:t>Bootcamp week: Prompt Engineering and Optimization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Run GEPA on the same task and beat the DSPy baseline.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GEPA reference implementation cloned, GPU available for critic model.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Configure the evaluator and the mutation operator.</w:t>
      </w:r>
    </w:p>
    <w:p>
      <w:pPr>
        <w:pStyle w:val="ListNumber"/>
      </w:pPr>
      <w:r>
        <w:rPr>
          <w:color w:val="333333"/>
          <w:sz w:val="22"/>
        </w:rPr>
        <w:t>Run 50 generations and record the fitness curve.</w:t>
      </w:r>
    </w:p>
    <w:p>
      <w:pPr>
        <w:pStyle w:val="ListNumber"/>
      </w:pPr>
      <w:r>
        <w:rPr>
          <w:color w:val="333333"/>
          <w:sz w:val="22"/>
        </w:rPr>
        <w:t>Inspect the top three prompts and write a short critique.</w:t>
      </w:r>
    </w:p>
    <w:p>
      <w:pPr>
        <w:pStyle w:val="ListNumber"/>
      </w:pPr>
      <w:r>
        <w:rPr>
          <w:color w:val="333333"/>
          <w:sz w:val="22"/>
        </w:rPr>
        <w:t>Compare final accuracy against DSPy MIPRO.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Fitness curve, top prompts, and a written comparison.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