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| Lab A</w:t>
      </w:r>
    </w:p>
    <w:p>
      <w:r>
        <w:rPr>
          <w:i/>
          <w:color w:val="333333"/>
          <w:sz w:val="28"/>
        </w:rPr>
        <w:t>PPO on an LLM with TRL</w:t>
      </w:r>
    </w:p>
    <w:p>
      <w:r>
        <w:rPr>
          <w:i/>
          <w:color w:val="333333"/>
          <w:sz w:val="22"/>
        </w:rPr>
        <w:t>Bootcamp week: Multiple Agents and Deep RL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Fine-tune a 1B-parameter base model with PPO on a reward model trained from human preferences.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TRL installed, reward model checkpoint provided.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Configure the PPO trainer with a reference model and KL coefficient 0.1.</w:t>
      </w:r>
    </w:p>
    <w:p>
      <w:pPr>
        <w:pStyle w:val="ListNumber"/>
      </w:pPr>
      <w:r>
        <w:rPr>
          <w:color w:val="333333"/>
          <w:sz w:val="22"/>
        </w:rPr>
        <w:t>Train for 500 steps and watch the KL curve.</w:t>
      </w:r>
    </w:p>
    <w:p>
      <w:pPr>
        <w:pStyle w:val="ListNumber"/>
      </w:pPr>
      <w:r>
        <w:rPr>
          <w:color w:val="333333"/>
          <w:sz w:val="22"/>
        </w:rPr>
        <w:t>Diagnose one instability (KL spike, reward hacking, or entropy collapse).</w:t>
      </w:r>
    </w:p>
    <w:p>
      <w:pPr>
        <w:pStyle w:val="ListNumber"/>
      </w:pPr>
      <w:r>
        <w:rPr>
          <w:color w:val="333333"/>
          <w:sz w:val="22"/>
        </w:rPr>
        <w:t>Adjust hyperparameters and rerun.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Training curves, the instability diagnosis, and the fix.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