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Project Brief — Reference Solution Sketch</w:t>
      </w:r>
    </w:p>
    <w:p>
      <w:r>
        <w:rPr>
          <w:i/>
          <w:color w:val="333333"/>
          <w:sz w:val="28"/>
        </w:rPr>
        <w:t>Agentic RAG with trajectory-trained student</w:t>
      </w:r>
    </w:p>
    <w:p>
      <w:r>
        <w:rPr>
          <w:i/>
          <w:color w:val="333333"/>
          <w:sz w:val="22"/>
        </w:rPr>
        <w:t>Bootcamp theme: Agentic RAG and Agentic Training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multi-hop agentic RAG over a 50K-document corpus with three backends (vector, BM25, SQL). Capture trajectories. Train a smaller student model on successful trajectories. Compare teacher and student on the same eval set.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Vector store (FAISS or pgvector)</w:t>
      </w:r>
    </w:p>
    <w:p>
      <w:pPr>
        <w:pStyle w:val="ListBullet"/>
      </w:pPr>
      <w:r>
        <w:rPr>
          <w:color w:val="333333"/>
          <w:sz w:val="22"/>
        </w:rPr>
        <w:t>BM25 index</w:t>
      </w:r>
    </w:p>
    <w:p>
      <w:pPr>
        <w:pStyle w:val="ListBullet"/>
      </w:pPr>
      <w:r>
        <w:rPr>
          <w:color w:val="333333"/>
          <w:sz w:val="22"/>
        </w:rPr>
        <w:t>SQL warehouse</w:t>
      </w:r>
    </w:p>
    <w:p>
      <w:pPr>
        <w:pStyle w:val="ListBullet"/>
      </w:pPr>
      <w:r>
        <w:rPr>
          <w:color w:val="333333"/>
          <w:sz w:val="22"/>
        </w:rPr>
        <w:t>Microsoft Agent Lightning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Agentic RAG implementation with router and HyDE</w:t>
      </w:r>
    </w:p>
    <w:p>
      <w:pPr>
        <w:pStyle w:val="ListBullet"/>
      </w:pPr>
      <w:r>
        <w:rPr>
          <w:color w:val="333333"/>
          <w:sz w:val="22"/>
        </w:rPr>
        <w:t>Eval on 100 multi-hop questions</w:t>
      </w:r>
    </w:p>
    <w:p>
      <w:pPr>
        <w:pStyle w:val="ListBullet"/>
      </w:pPr>
      <w:r>
        <w:rPr>
          <w:color w:val="333333"/>
          <w:sz w:val="22"/>
        </w:rPr>
        <w:t>Trajectory capture pipeline</w:t>
      </w:r>
    </w:p>
    <w:p>
      <w:pPr>
        <w:pStyle w:val="ListBullet"/>
      </w:pPr>
      <w:r>
        <w:rPr>
          <w:color w:val="333333"/>
          <w:sz w:val="22"/>
        </w:rPr>
        <w:t>Student fine-tuning script</w:t>
      </w:r>
    </w:p>
    <w:p>
      <w:pPr>
        <w:pStyle w:val="ListBullet"/>
      </w:pPr>
      <w:r>
        <w:rPr>
          <w:color w:val="333333"/>
          <w:sz w:val="22"/>
        </w:rPr>
        <w:t>Teacher-vs-student comparison on eval, latency, cost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per-backend hit rates and routing accuracy.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Student outperforms teacher on cost; teacher wins on hardest questions. The recommendation depends on tail behavior.</w:t>
      </w:r>
    </w:p>
    <w:p>
      <w:r>
        <w:rPr>
          <w:b/>
          <w:color w:val="1E2761"/>
          <w:sz w:val="26"/>
        </w:rPr>
        <w:t>RAG flow</w:t>
      </w:r>
    </w:p>
    <w:p>
      <w:r>
        <w:rPr>
          <w:color w:val="333333"/>
          <w:sz w:val="22"/>
        </w:rPr>
        <w:t>Router classifies query type -&gt; {vector, BM25, SQL}. Vector path uses HyDE.</w:t>
      </w:r>
    </w:p>
    <w:p>
      <w:r>
        <w:rPr>
          <w:b/>
          <w:color w:val="1E2761"/>
          <w:sz w:val="26"/>
        </w:rPr>
        <w:t>Trajectory training</w:t>
      </w:r>
    </w:p>
    <w:p>
      <w:r>
        <w:rPr>
          <w:color w:val="333333"/>
          <w:sz w:val="22"/>
        </w:rPr>
        <w:t>Keep top 30% of teacher runs by verifier score. Train 1B student with Agent Lightning.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Student inherits teacher's biases. Add explicit diversity to the trajectory mix.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Vector-only retrieval (BM25 still helps).</w:t>
      </w:r>
    </w:p>
    <w:p>
      <w:pPr>
        <w:pStyle w:val="ListBullet"/>
      </w:pPr>
      <w:r>
        <w:rPr>
          <w:color w:val="333333"/>
          <w:sz w:val="22"/>
        </w:rPr>
        <w:t>Trajectory filter too aggressive (small training set).</w:t>
      </w:r>
    </w:p>
    <w:p>
      <w:pPr>
        <w:pStyle w:val="ListBullet"/>
      </w:pPr>
      <w:r>
        <w:rPr>
          <w:color w:val="333333"/>
          <w:sz w:val="22"/>
        </w:rPr>
        <w:t>Student never evaluated on tail (cost claim looks better than reality).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