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4 Quiz — Answer Key</w:t>
      </w:r>
    </w:p>
    <w:p>
      <w:r>
        <w:rPr>
          <w:i/>
          <w:color w:val="333333"/>
          <w:sz w:val="28"/>
        </w:rPr>
        <w:t>Prompt Engineering and Optimization</w:t>
      </w:r>
    </w:p>
    <w:p>
      <w:r>
        <w:rPr>
          <w:i/>
          <w:color w:val="333333"/>
          <w:sz w:val="22"/>
        </w:rPr>
        <w:t>Wednesday 8:30 to 10:00 AM PST | 30 minutes | 60 points</w:t>
      </w:r>
    </w:p>
    <w:p>
      <w:pPr>
        <w:pBdr>
          <w:bottom w:val="single" w:sz="6" w:space="1" w:color="1E2761"/>
        </w:pBdr>
      </w:pPr>
    </w:p>
    <w:p>
      <w:r>
        <w:rPr>
          <w:b/>
          <w:color w:val="1E2761"/>
          <w:sz w:val="32"/>
        </w:rPr>
        <w:t>Instructions</w:t>
      </w:r>
    </w:p>
    <w:p>
      <w:r>
        <w:rPr>
          <w:color w:val="333333"/>
          <w:sz w:val="22"/>
        </w:rPr>
        <w:t>12 multiple-choice questions (3 points each) and 3 short-answer questions (8 points each). Closed-notes for the MCQ portion; short answers may reference the class notes.</w:t>
      </w:r>
    </w:p>
    <w:p>
      <w:r>
        <w:rPr>
          <w:b/>
          <w:color w:val="1E2761"/>
          <w:sz w:val="32"/>
        </w:rPr>
        <w:t>Part A: Multiple Choice</w:t>
      </w:r>
    </w:p>
    <w:p>
      <w:r>
        <w:rPr>
          <w:b/>
          <w:color w:val="1E2761"/>
          <w:sz w:val="26"/>
        </w:rPr>
        <w:t>Q1. In CO-STAR, the 'S' stands for:</w:t>
      </w:r>
    </w:p>
    <w:p>
      <w:pPr>
        <w:pStyle w:val="ListBullet"/>
      </w:pPr>
      <w:r>
        <w:rPr>
          <w:color w:val="333333"/>
          <w:sz w:val="22"/>
        </w:rPr>
        <w:t>A. Schema</w:t>
      </w:r>
    </w:p>
    <w:p>
      <w:pPr>
        <w:pStyle w:val="ListBullet"/>
      </w:pPr>
      <w:r>
        <w:rPr>
          <w:color w:val="333333"/>
          <w:sz w:val="22"/>
        </w:rPr>
        <w:t>B. Source</w:t>
      </w:r>
    </w:p>
    <w:p>
      <w:pPr>
        <w:pStyle w:val="ListBullet"/>
      </w:pPr>
      <w:r>
        <w:rPr>
          <w:color w:val="333333"/>
          <w:sz w:val="22"/>
        </w:rPr>
        <w:t>C. Style   [correct]</w:t>
      </w:r>
    </w:p>
    <w:p>
      <w:pPr>
        <w:pStyle w:val="ListBullet"/>
      </w:pPr>
      <w:r>
        <w:rPr>
          <w:color w:val="333333"/>
          <w:sz w:val="22"/>
        </w:rPr>
        <w:t>D. Stop</w:t>
      </w:r>
    </w:p>
    <w:p>
      <w:r>
        <w:rPr>
          <w:color w:val="333333"/>
          <w:sz w:val="22"/>
        </w:rPr>
        <w:t>Explanation: Style.</w:t>
      </w:r>
    </w:p>
    <w:p>
      <w:r>
        <w:rPr>
          <w:b/>
          <w:color w:val="1E2761"/>
          <w:sz w:val="26"/>
        </w:rPr>
        <w:t>Q2. Few-shot prompting recency bias means:</w:t>
      </w:r>
    </w:p>
    <w:p>
      <w:pPr>
        <w:pStyle w:val="ListBullet"/>
      </w:pPr>
      <w:r>
        <w:rPr>
          <w:color w:val="333333"/>
          <w:sz w:val="22"/>
        </w:rPr>
        <w:t>A. Models forget old examples</w:t>
      </w:r>
    </w:p>
    <w:p>
      <w:pPr>
        <w:pStyle w:val="ListBullet"/>
      </w:pPr>
      <w:r>
        <w:rPr>
          <w:color w:val="333333"/>
          <w:sz w:val="22"/>
        </w:rPr>
        <w:t>B. Later examples are weighted more heavily   [correct]</w:t>
      </w:r>
    </w:p>
    <w:p>
      <w:pPr>
        <w:pStyle w:val="ListBullet"/>
      </w:pPr>
      <w:r>
        <w:rPr>
          <w:color w:val="333333"/>
          <w:sz w:val="22"/>
        </w:rPr>
        <w:t>C. Recent users get better answers</w:t>
      </w:r>
    </w:p>
    <w:p>
      <w:pPr>
        <w:pStyle w:val="ListBullet"/>
      </w:pPr>
      <w:r>
        <w:rPr>
          <w:color w:val="333333"/>
          <w:sz w:val="22"/>
        </w:rPr>
        <w:t>D. Refusal must come first</w:t>
      </w:r>
    </w:p>
    <w:p>
      <w:r>
        <w:rPr>
          <w:color w:val="333333"/>
          <w:sz w:val="22"/>
        </w:rPr>
        <w:t>Explanation: Models attend more to recent examples.</w:t>
      </w:r>
    </w:p>
    <w:p>
      <w:r>
        <w:rPr>
          <w:b/>
          <w:color w:val="1E2761"/>
          <w:sz w:val="26"/>
        </w:rPr>
        <w:t>Q3. DSPy's Signature defines:</w:t>
      </w:r>
    </w:p>
    <w:p>
      <w:pPr>
        <w:pStyle w:val="ListBullet"/>
      </w:pPr>
      <w:r>
        <w:rPr>
          <w:color w:val="333333"/>
          <w:sz w:val="22"/>
        </w:rPr>
        <w:t>A. The model</w:t>
      </w:r>
    </w:p>
    <w:p>
      <w:pPr>
        <w:pStyle w:val="ListBullet"/>
      </w:pPr>
      <w:r>
        <w:rPr>
          <w:color w:val="333333"/>
          <w:sz w:val="22"/>
        </w:rPr>
        <w:t>B. Inputs and outputs   [correct]</w:t>
      </w:r>
    </w:p>
    <w:p>
      <w:pPr>
        <w:pStyle w:val="ListBullet"/>
      </w:pPr>
      <w:r>
        <w:rPr>
          <w:color w:val="333333"/>
          <w:sz w:val="22"/>
        </w:rPr>
        <w:t>C. The tokenizer</w:t>
      </w:r>
    </w:p>
    <w:p>
      <w:pPr>
        <w:pStyle w:val="ListBullet"/>
      </w:pPr>
      <w:r>
        <w:rPr>
          <w:color w:val="333333"/>
          <w:sz w:val="22"/>
        </w:rPr>
        <w:t>D. The retrieval store</w:t>
      </w:r>
    </w:p>
    <w:p>
      <w:r>
        <w:rPr>
          <w:color w:val="333333"/>
          <w:sz w:val="22"/>
        </w:rPr>
        <w:t>Explanation: A Signature is the input-output contract.</w:t>
      </w:r>
    </w:p>
    <w:p>
      <w:r>
        <w:rPr>
          <w:b/>
          <w:color w:val="1E2761"/>
          <w:sz w:val="26"/>
        </w:rPr>
        <w:t>Q4. Which DSPy optimizer is fastest?</w:t>
      </w:r>
    </w:p>
    <w:p>
      <w:pPr>
        <w:pStyle w:val="ListBullet"/>
      </w:pPr>
      <w:r>
        <w:rPr>
          <w:color w:val="333333"/>
          <w:sz w:val="22"/>
        </w:rPr>
        <w:t>A. MIPRO</w:t>
      </w:r>
    </w:p>
    <w:p>
      <w:pPr>
        <w:pStyle w:val="ListBullet"/>
      </w:pPr>
      <w:r>
        <w:rPr>
          <w:color w:val="333333"/>
          <w:sz w:val="22"/>
        </w:rPr>
        <w:t>B. COPRO   [correct]</w:t>
      </w:r>
    </w:p>
    <w:p>
      <w:pPr>
        <w:pStyle w:val="ListBullet"/>
      </w:pPr>
      <w:r>
        <w:rPr>
          <w:color w:val="333333"/>
          <w:sz w:val="22"/>
        </w:rPr>
        <w:t>C. BootstrapFinetune</w:t>
      </w:r>
    </w:p>
    <w:p>
      <w:pPr>
        <w:pStyle w:val="ListBullet"/>
      </w:pPr>
      <w:r>
        <w:rPr>
          <w:color w:val="333333"/>
          <w:sz w:val="22"/>
        </w:rPr>
        <w:t>D. All equal</w:t>
      </w:r>
    </w:p>
    <w:p>
      <w:r>
        <w:rPr>
          <w:color w:val="333333"/>
          <w:sz w:val="22"/>
        </w:rPr>
        <w:t>Explanation: COPRO is coordinate ascent; MIPRO is heavier Bayesian search.</w:t>
      </w:r>
    </w:p>
    <w:p>
      <w:r>
        <w:rPr>
          <w:b/>
          <w:color w:val="1E2761"/>
          <w:sz w:val="26"/>
        </w:rPr>
        <w:t>Q5. Hallucination mitigation via self-consistency works by:</w:t>
      </w:r>
    </w:p>
    <w:p>
      <w:pPr>
        <w:pStyle w:val="ListBullet"/>
      </w:pPr>
      <w:r>
        <w:rPr>
          <w:color w:val="333333"/>
          <w:sz w:val="22"/>
        </w:rPr>
        <w:t>A. Asking the model once</w:t>
      </w:r>
    </w:p>
    <w:p>
      <w:pPr>
        <w:pStyle w:val="ListBullet"/>
      </w:pPr>
      <w:r>
        <w:rPr>
          <w:color w:val="333333"/>
          <w:sz w:val="22"/>
        </w:rPr>
        <w:t>B. Sampling N answers and voting   [correct]</w:t>
      </w:r>
    </w:p>
    <w:p>
      <w:pPr>
        <w:pStyle w:val="ListBullet"/>
      </w:pPr>
      <w:r>
        <w:rPr>
          <w:color w:val="333333"/>
          <w:sz w:val="22"/>
        </w:rPr>
        <w:t>C. Using a larger model</w:t>
      </w:r>
    </w:p>
    <w:p>
      <w:pPr>
        <w:pStyle w:val="ListBullet"/>
      </w:pPr>
      <w:r>
        <w:rPr>
          <w:color w:val="333333"/>
          <w:sz w:val="22"/>
        </w:rPr>
        <w:t>D. Lowering temperature to zero</w:t>
      </w:r>
    </w:p>
    <w:p>
      <w:r>
        <w:rPr>
          <w:color w:val="333333"/>
          <w:sz w:val="22"/>
        </w:rPr>
        <w:t>Explanation: Self-consistency samples and votes.</w:t>
      </w:r>
    </w:p>
    <w:p>
      <w:r>
        <w:rPr>
          <w:b/>
          <w:color w:val="1E2761"/>
          <w:sz w:val="26"/>
        </w:rPr>
        <w:t>Q6. GEPA is best described as:</w:t>
      </w:r>
    </w:p>
    <w:p>
      <w:pPr>
        <w:pStyle w:val="ListBullet"/>
      </w:pPr>
      <w:r>
        <w:rPr>
          <w:color w:val="333333"/>
          <w:sz w:val="22"/>
        </w:rPr>
        <w:t>A. A reward model</w:t>
      </w:r>
    </w:p>
    <w:p>
      <w:pPr>
        <w:pStyle w:val="ListBullet"/>
      </w:pPr>
      <w:r>
        <w:rPr>
          <w:color w:val="333333"/>
          <w:sz w:val="22"/>
        </w:rPr>
        <w:t>B. Evolutionary prompt optimization with reflection   [correct]</w:t>
      </w:r>
    </w:p>
    <w:p>
      <w:pPr>
        <w:pStyle w:val="ListBullet"/>
      </w:pPr>
      <w:r>
        <w:rPr>
          <w:color w:val="333333"/>
          <w:sz w:val="22"/>
        </w:rPr>
        <w:t>C. A tokenizer</w:t>
      </w:r>
    </w:p>
    <w:p>
      <w:pPr>
        <w:pStyle w:val="ListBullet"/>
      </w:pPr>
      <w:r>
        <w:rPr>
          <w:color w:val="333333"/>
          <w:sz w:val="22"/>
        </w:rPr>
        <w:t>D. A retrieval library</w:t>
      </w:r>
    </w:p>
    <w:p>
      <w:r>
        <w:rPr>
          <w:color w:val="333333"/>
          <w:sz w:val="22"/>
        </w:rPr>
        <w:t>Explanation: Genetic plus reflective critique.</w:t>
      </w:r>
    </w:p>
    <w:p>
      <w:r>
        <w:rPr>
          <w:b/>
          <w:color w:val="1E2761"/>
          <w:sz w:val="26"/>
        </w:rPr>
        <w:t>Q7. TextGrad treats text as:</w:t>
      </w:r>
    </w:p>
    <w:p>
      <w:pPr>
        <w:pStyle w:val="ListBullet"/>
      </w:pPr>
      <w:r>
        <w:rPr>
          <w:color w:val="333333"/>
          <w:sz w:val="22"/>
        </w:rPr>
        <w:t>A. A graph</w:t>
      </w:r>
    </w:p>
    <w:p>
      <w:pPr>
        <w:pStyle w:val="ListBullet"/>
      </w:pPr>
      <w:r>
        <w:rPr>
          <w:color w:val="333333"/>
          <w:sz w:val="22"/>
        </w:rPr>
        <w:t>B. A tensor with critic-LLM gradients   [correct]</w:t>
      </w:r>
    </w:p>
    <w:p>
      <w:pPr>
        <w:pStyle w:val="ListBullet"/>
      </w:pPr>
      <w:r>
        <w:rPr>
          <w:color w:val="333333"/>
          <w:sz w:val="22"/>
        </w:rPr>
        <w:t>C. A list</w:t>
      </w:r>
    </w:p>
    <w:p>
      <w:pPr>
        <w:pStyle w:val="ListBullet"/>
      </w:pPr>
      <w:r>
        <w:rPr>
          <w:color w:val="333333"/>
          <w:sz w:val="22"/>
        </w:rPr>
        <w:t>D. A queue</w:t>
      </w:r>
    </w:p>
    <w:p>
      <w:r>
        <w:rPr>
          <w:color w:val="333333"/>
          <w:sz w:val="22"/>
        </w:rPr>
        <w:t>Explanation: TextGrad uses critic LLMs as gradient signals.</w:t>
      </w:r>
    </w:p>
    <w:p>
      <w:r>
        <w:rPr>
          <w:b/>
          <w:color w:val="1E2761"/>
          <w:sz w:val="26"/>
        </w:rPr>
        <w:t>Q8. Which is NOT a CO-STAR field?</w:t>
      </w:r>
    </w:p>
    <w:p>
      <w:pPr>
        <w:pStyle w:val="ListBullet"/>
      </w:pPr>
      <w:r>
        <w:rPr>
          <w:color w:val="333333"/>
          <w:sz w:val="22"/>
        </w:rPr>
        <w:t>A. Audience</w:t>
      </w:r>
    </w:p>
    <w:p>
      <w:pPr>
        <w:pStyle w:val="ListBullet"/>
      </w:pPr>
      <w:r>
        <w:rPr>
          <w:color w:val="333333"/>
          <w:sz w:val="22"/>
        </w:rPr>
        <w:t>B. Tone</w:t>
      </w:r>
    </w:p>
    <w:p>
      <w:pPr>
        <w:pStyle w:val="ListBullet"/>
      </w:pPr>
      <w:r>
        <w:rPr>
          <w:color w:val="333333"/>
          <w:sz w:val="22"/>
        </w:rPr>
        <w:t>C. Reward   [correct]</w:t>
      </w:r>
    </w:p>
    <w:p>
      <w:pPr>
        <w:pStyle w:val="ListBullet"/>
      </w:pPr>
      <w:r>
        <w:rPr>
          <w:color w:val="333333"/>
          <w:sz w:val="22"/>
        </w:rPr>
        <w:t>D. Response format</w:t>
      </w:r>
    </w:p>
    <w:p>
      <w:r>
        <w:rPr>
          <w:color w:val="333333"/>
          <w:sz w:val="22"/>
        </w:rPr>
        <w:t>Explanation: Reward is from RL, not CO-STAR.</w:t>
      </w:r>
    </w:p>
    <w:p>
      <w:r>
        <w:rPr>
          <w:b/>
          <w:color w:val="1E2761"/>
          <w:sz w:val="26"/>
        </w:rPr>
        <w:t>Q9. Few-shot example diversity matters more than:</w:t>
      </w:r>
    </w:p>
    <w:p>
      <w:pPr>
        <w:pStyle w:val="ListBullet"/>
      </w:pPr>
      <w:r>
        <w:rPr>
          <w:color w:val="333333"/>
          <w:sz w:val="22"/>
        </w:rPr>
        <w:t>A. Example length</w:t>
      </w:r>
    </w:p>
    <w:p>
      <w:pPr>
        <w:pStyle w:val="ListBullet"/>
      </w:pPr>
      <w:r>
        <w:rPr>
          <w:color w:val="333333"/>
          <w:sz w:val="22"/>
        </w:rPr>
        <w:t>B. Example count   [correct]</w:t>
      </w:r>
    </w:p>
    <w:p>
      <w:pPr>
        <w:pStyle w:val="ListBullet"/>
      </w:pPr>
      <w:r>
        <w:rPr>
          <w:color w:val="333333"/>
          <w:sz w:val="22"/>
        </w:rPr>
        <w:t>C. Example formatting</w:t>
      </w:r>
    </w:p>
    <w:p>
      <w:pPr>
        <w:pStyle w:val="ListBullet"/>
      </w:pPr>
      <w:r>
        <w:rPr>
          <w:color w:val="333333"/>
          <w:sz w:val="22"/>
        </w:rPr>
        <w:t>D. Example punctuation</w:t>
      </w:r>
    </w:p>
    <w:p>
      <w:r>
        <w:rPr>
          <w:color w:val="333333"/>
          <w:sz w:val="22"/>
        </w:rPr>
        <w:t>Explanation: Three diverse examples beat seven similar ones.</w:t>
      </w:r>
    </w:p>
    <w:p>
      <w:r>
        <w:rPr>
          <w:b/>
          <w:color w:val="1E2761"/>
          <w:sz w:val="26"/>
        </w:rPr>
        <w:t>Q10. MIPRO jointly optimizes:</w:t>
      </w:r>
    </w:p>
    <w:p>
      <w:pPr>
        <w:pStyle w:val="ListBullet"/>
      </w:pPr>
      <w:r>
        <w:rPr>
          <w:color w:val="333333"/>
          <w:sz w:val="22"/>
        </w:rPr>
        <w:t>A. Weights and tokenizer</w:t>
      </w:r>
    </w:p>
    <w:p>
      <w:pPr>
        <w:pStyle w:val="ListBullet"/>
      </w:pPr>
      <w:r>
        <w:rPr>
          <w:color w:val="333333"/>
          <w:sz w:val="22"/>
        </w:rPr>
        <w:t>B. Instructions and demonstrations   [correct]</w:t>
      </w:r>
    </w:p>
    <w:p>
      <w:pPr>
        <w:pStyle w:val="ListBullet"/>
      </w:pPr>
      <w:r>
        <w:rPr>
          <w:color w:val="333333"/>
          <w:sz w:val="22"/>
        </w:rPr>
        <w:t>C. Model and temperature</w:t>
      </w:r>
    </w:p>
    <w:p>
      <w:pPr>
        <w:pStyle w:val="ListBullet"/>
      </w:pPr>
      <w:r>
        <w:rPr>
          <w:color w:val="333333"/>
          <w:sz w:val="22"/>
        </w:rPr>
        <w:t>D. Prompts and rewards</w:t>
      </w:r>
    </w:p>
    <w:p>
      <w:r>
        <w:rPr>
          <w:color w:val="333333"/>
          <w:sz w:val="22"/>
        </w:rPr>
        <w:t>Explanation: MIPRO does Bayesian joint search.</w:t>
      </w:r>
    </w:p>
    <w:p>
      <w:r>
        <w:rPr>
          <w:b/>
          <w:color w:val="1E2761"/>
          <w:sz w:val="26"/>
        </w:rPr>
        <w:t>Q11. Structured output via tool-call schema reduces hallucination by:</w:t>
      </w:r>
    </w:p>
    <w:p>
      <w:pPr>
        <w:pStyle w:val="ListBullet"/>
      </w:pPr>
      <w:r>
        <w:rPr>
          <w:color w:val="333333"/>
          <w:sz w:val="22"/>
        </w:rPr>
        <w:t>A. Refusing invalid JSON outputs   [correct]</w:t>
      </w:r>
    </w:p>
    <w:p>
      <w:pPr>
        <w:pStyle w:val="ListBullet"/>
      </w:pPr>
      <w:r>
        <w:rPr>
          <w:color w:val="333333"/>
          <w:sz w:val="22"/>
        </w:rPr>
        <w:t>B. Increasing temperature</w:t>
      </w:r>
    </w:p>
    <w:p>
      <w:pPr>
        <w:pStyle w:val="ListBullet"/>
      </w:pPr>
      <w:r>
        <w:rPr>
          <w:color w:val="333333"/>
          <w:sz w:val="22"/>
        </w:rPr>
        <w:t>C. Removing the LLM</w:t>
      </w:r>
    </w:p>
    <w:p>
      <w:pPr>
        <w:pStyle w:val="ListBullet"/>
      </w:pPr>
      <w:r>
        <w:rPr>
          <w:color w:val="333333"/>
          <w:sz w:val="22"/>
        </w:rPr>
        <w:t>D. Adding noise</w:t>
      </w:r>
    </w:p>
    <w:p>
      <w:r>
        <w:rPr>
          <w:color w:val="333333"/>
          <w:sz w:val="22"/>
        </w:rPr>
        <w:t>Explanation: Schema-constrained decoding rejects malformed outputs.</w:t>
      </w:r>
    </w:p>
    <w:p>
      <w:r>
        <w:rPr>
          <w:b/>
          <w:color w:val="1E2761"/>
          <w:sz w:val="26"/>
        </w:rPr>
        <w:t>Q12. ORPO unifies:</w:t>
      </w:r>
    </w:p>
    <w:p>
      <w:pPr>
        <w:pStyle w:val="ListBullet"/>
      </w:pPr>
      <w:r>
        <w:rPr>
          <w:color w:val="333333"/>
          <w:sz w:val="22"/>
        </w:rPr>
        <w:t>A. Pretraining and instruction tuning</w:t>
      </w:r>
    </w:p>
    <w:p>
      <w:pPr>
        <w:pStyle w:val="ListBullet"/>
      </w:pPr>
      <w:r>
        <w:rPr>
          <w:color w:val="333333"/>
          <w:sz w:val="22"/>
        </w:rPr>
        <w:t>B. Preference optimization with reference-free training   [correct]</w:t>
      </w:r>
    </w:p>
    <w:p>
      <w:pPr>
        <w:pStyle w:val="ListBullet"/>
      </w:pPr>
      <w:r>
        <w:rPr>
          <w:color w:val="333333"/>
          <w:sz w:val="22"/>
        </w:rPr>
        <w:t>C. RAG and fine-tuning</w:t>
      </w:r>
    </w:p>
    <w:p>
      <w:pPr>
        <w:pStyle w:val="ListBullet"/>
      </w:pPr>
      <w:r>
        <w:rPr>
          <w:color w:val="333333"/>
          <w:sz w:val="22"/>
        </w:rPr>
        <w:t>D. Inference and training</w:t>
      </w:r>
    </w:p>
    <w:p>
      <w:r>
        <w:rPr>
          <w:color w:val="333333"/>
          <w:sz w:val="22"/>
        </w:rPr>
        <w:t>Explanation: ORPO blends preference learning with SFT-like signal.</w:t>
      </w:r>
    </w:p>
    <w:p>
      <w:r>
        <w:rPr>
          <w:b/>
          <w:color w:val="1E2761"/>
          <w:sz w:val="32"/>
        </w:rPr>
        <w:t>Part B: Short Answer</w:t>
      </w:r>
    </w:p>
    <w:p>
      <w:r>
        <w:rPr>
          <w:b/>
          <w:color w:val="1E2761"/>
          <w:sz w:val="26"/>
        </w:rPr>
        <w:t>S1. Write a CO-STAR prompt for an internal HR FAQ bot.</w:t>
      </w:r>
    </w:p>
    <w:p>
      <w:r>
        <w:rPr>
          <w:color w:val="333333"/>
          <w:sz w:val="22"/>
        </w:rPr>
        <w:t>Context: HR policies for US/EU employees. Objective: answer FAQs accurately or escalate. Style: professional. Tone: warm but precise. Audience: employees with HR questions. Response: short answer plus the source policy reference, refuse if outside policy scope.</w:t>
      </w:r>
    </w:p>
    <w:p>
      <w:r>
        <w:rPr>
          <w:b/>
          <w:color w:val="1E2761"/>
          <w:sz w:val="26"/>
        </w:rPr>
        <w:t>S2. Walk through a DSPy MIPRO optimization for a 3-class classifier.</w:t>
      </w:r>
    </w:p>
    <w:p>
      <w:r>
        <w:rPr>
          <w:color w:val="333333"/>
          <w:sz w:val="22"/>
        </w:rPr>
        <w:t>Define signature (text -&gt; label in {A,B,C}). Build module (ChainOfThought). Provide training data with labels. Run MIPRO with accuracy metric. MIPRO searches instructions and demonstrations jointly; report best compiled program.</w:t>
      </w:r>
    </w:p>
    <w:p>
      <w:r>
        <w:rPr>
          <w:b/>
          <w:color w:val="1E2761"/>
          <w:sz w:val="26"/>
        </w:rPr>
        <w:t>S3. When does TextGrad outperform DSPy, and where does it struggle?</w:t>
      </w:r>
    </w:p>
    <w:p>
      <w:r>
        <w:rPr>
          <w:color w:val="333333"/>
          <w:sz w:val="22"/>
        </w:rPr>
        <w:t>TextGrad excels when refining an existing prompt with concrete failure cases (the critic supplies targeted gradients). Struggles when starting from scratch (no signal to compute gradients against) and on tasks where the critic itself is the bottleneck.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