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Quiz</w:t>
      </w:r>
    </w:p>
    <w:p>
      <w:r>
        <w:rPr>
          <w:i/>
          <w:color w:val="333333"/>
          <w:sz w:val="28"/>
        </w:rPr>
        <w:t>Agentic RAG and Agentic Training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b/>
          <w:color w:val="1E2761"/>
          <w:sz w:val="26"/>
        </w:rPr>
        <w:t>Q2.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Q3.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b/>
          <w:color w:val="1E2761"/>
          <w:sz w:val="26"/>
        </w:rPr>
        <w:t>Q4.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Q5.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b/>
          <w:color w:val="1E2761"/>
          <w:sz w:val="26"/>
        </w:rPr>
        <w:t>Q6. Trajectory-based training requires capturing:</w:t>
      </w:r>
    </w:p>
    <w:p>
      <w:pPr>
        <w:pStyle w:val="ListBullet"/>
      </w:pPr>
      <w:r>
        <w:rPr>
          <w:color w:val="333333"/>
          <w:sz w:val="22"/>
        </w:rPr>
        <w:t>A. Only outputs</w:t>
      </w:r>
    </w:p>
    <w:p>
      <w:pPr>
        <w:pStyle w:val="ListBullet"/>
      </w:pPr>
      <w:r>
        <w:rPr>
          <w:color w:val="333333"/>
          <w:sz w:val="22"/>
        </w:rPr>
        <w:t>B. State, action, observation, reward per step</w:t>
      </w:r>
    </w:p>
    <w:p>
      <w:pPr>
        <w:pStyle w:val="ListBullet"/>
      </w:pPr>
      <w:r>
        <w:rPr>
          <w:color w:val="333333"/>
          <w:sz w:val="22"/>
        </w:rPr>
        <w:t>C. Loss values only</w:t>
      </w:r>
    </w:p>
    <w:p>
      <w:pPr>
        <w:pStyle w:val="ListBullet"/>
      </w:pPr>
      <w:r>
        <w:rPr>
          <w:color w:val="333333"/>
          <w:sz w:val="22"/>
        </w:rPr>
        <w:t>D. Token IDs only</w:t>
      </w:r>
    </w:p>
    <w:p>
      <w:r>
        <w:rPr>
          <w:b/>
          <w:color w:val="1E2761"/>
          <w:sz w:val="26"/>
        </w:rPr>
        <w:t>Q7. Successful trajectories are typically used for:</w:t>
      </w:r>
    </w:p>
    <w:p>
      <w:pPr>
        <w:pStyle w:val="ListBullet"/>
      </w:pPr>
      <w:r>
        <w:rPr>
          <w:color w:val="333333"/>
          <w:sz w:val="22"/>
        </w:rPr>
        <w:t>A. Pretraining only</w:t>
      </w:r>
    </w:p>
    <w:p>
      <w:pPr>
        <w:pStyle w:val="ListBullet"/>
      </w:pPr>
      <w:r>
        <w:rPr>
          <w:color w:val="333333"/>
          <w:sz w:val="22"/>
        </w:rPr>
        <w:t>B. Distilling a smaller student agent</w:t>
      </w:r>
    </w:p>
    <w:p>
      <w:pPr>
        <w:pStyle w:val="ListBullet"/>
      </w:pPr>
      <w:r>
        <w:rPr>
          <w:color w:val="333333"/>
          <w:sz w:val="22"/>
        </w:rPr>
        <w:t>C. Reward modeling only</w:t>
      </w:r>
    </w:p>
    <w:p>
      <w:pPr>
        <w:pStyle w:val="ListBullet"/>
      </w:pPr>
      <w:r>
        <w:rPr>
          <w:color w:val="333333"/>
          <w:sz w:val="22"/>
        </w:rPr>
        <w:t>D. Quantization</w:t>
      </w:r>
    </w:p>
    <w:p>
      <w:r>
        <w:rPr>
          <w:b/>
          <w:color w:val="1E2761"/>
          <w:sz w:val="26"/>
        </w:rPr>
        <w:t>Q8. Microsoft Agent Lightning provides:</w:t>
      </w:r>
    </w:p>
    <w:p>
      <w:pPr>
        <w:pStyle w:val="ListBullet"/>
      </w:pPr>
      <w:r>
        <w:rPr>
          <w:color w:val="333333"/>
          <w:sz w:val="22"/>
        </w:rPr>
        <w:t>A. A search engine</w:t>
      </w:r>
    </w:p>
    <w:p>
      <w:pPr>
        <w:pStyle w:val="ListBullet"/>
      </w:pPr>
      <w:r>
        <w:rPr>
          <w:color w:val="333333"/>
          <w:sz w:val="22"/>
        </w:rPr>
        <w:t>B. A framework for trajectory capture and training</w:t>
      </w:r>
    </w:p>
    <w:p>
      <w:pPr>
        <w:pStyle w:val="ListBullet"/>
      </w:pPr>
      <w:r>
        <w:rPr>
          <w:color w:val="333333"/>
          <w:sz w:val="22"/>
        </w:rPr>
        <w:t>C. An IDE</w:t>
      </w:r>
    </w:p>
    <w:p>
      <w:pPr>
        <w:pStyle w:val="ListBullet"/>
      </w:pPr>
      <w:r>
        <w:rPr>
          <w:color w:val="333333"/>
          <w:sz w:val="22"/>
        </w:rPr>
        <w:t>D. A tokenizer</w:t>
      </w:r>
    </w:p>
    <w:p>
      <w:r>
        <w:rPr>
          <w:b/>
          <w:color w:val="1E2761"/>
          <w:sz w:val="26"/>
        </w:rPr>
        <w:t>Q9. When does HyDE NOT help?</w:t>
      </w:r>
    </w:p>
    <w:p>
      <w:pPr>
        <w:pStyle w:val="ListBullet"/>
      </w:pPr>
      <w:r>
        <w:rPr>
          <w:color w:val="333333"/>
          <w:sz w:val="22"/>
        </w:rPr>
        <w:t>A. Out-of-domain queries</w:t>
      </w:r>
    </w:p>
    <w:p>
      <w:pPr>
        <w:pStyle w:val="ListBullet"/>
      </w:pPr>
      <w:r>
        <w:rPr>
          <w:color w:val="333333"/>
          <w:sz w:val="22"/>
        </w:rPr>
        <w:t>B. Queries where the embedder already handles the gap well</w:t>
      </w:r>
    </w:p>
    <w:p>
      <w:pPr>
        <w:pStyle w:val="ListBullet"/>
      </w:pPr>
      <w:r>
        <w:rPr>
          <w:color w:val="333333"/>
          <w:sz w:val="22"/>
        </w:rPr>
        <w:t>C. Multi-hop questions</w:t>
      </w:r>
    </w:p>
    <w:p>
      <w:pPr>
        <w:pStyle w:val="ListBullet"/>
      </w:pPr>
      <w:r>
        <w:rPr>
          <w:color w:val="333333"/>
          <w:sz w:val="22"/>
        </w:rPr>
        <w:t>D. Code search</w:t>
      </w:r>
    </w:p>
    <w:p>
      <w:r>
        <w:rPr>
          <w:b/>
          <w:color w:val="1E2761"/>
          <w:sz w:val="26"/>
        </w:rPr>
        <w:t>Q10. Vector + BM25 hybrid retrieval typically beats:</w:t>
      </w:r>
    </w:p>
    <w:p>
      <w:pPr>
        <w:pStyle w:val="ListBullet"/>
      </w:pPr>
      <w:r>
        <w:rPr>
          <w:color w:val="333333"/>
          <w:sz w:val="22"/>
        </w:rPr>
        <w:t>A. Pure vector for keyword-heavy queries</w:t>
      </w:r>
    </w:p>
    <w:p>
      <w:pPr>
        <w:pStyle w:val="ListBullet"/>
      </w:pPr>
      <w:r>
        <w:rPr>
          <w:color w:val="333333"/>
          <w:sz w:val="22"/>
        </w:rPr>
        <w:t>B. BM25 alone for semantic queries</w:t>
      </w:r>
    </w:p>
    <w:p>
      <w:pPr>
        <w:pStyle w:val="ListBullet"/>
      </w:pPr>
      <w:r>
        <w:rPr>
          <w:color w:val="333333"/>
          <w:sz w:val="22"/>
        </w:rPr>
        <w:t>C. Both alone on many real corpora</w:t>
      </w:r>
    </w:p>
    <w:p>
      <w:pPr>
        <w:pStyle w:val="ListBullet"/>
      </w:pPr>
      <w:r>
        <w:rPr>
          <w:color w:val="333333"/>
          <w:sz w:val="22"/>
        </w:rPr>
        <w:t>D. All of the above</w:t>
      </w:r>
    </w:p>
    <w:p>
      <w:r>
        <w:rPr>
          <w:b/>
          <w:color w:val="1E2761"/>
          <w:sz w:val="26"/>
        </w:rPr>
        <w:t>Q11. Trajectory data for training must be:</w:t>
      </w:r>
    </w:p>
    <w:p>
      <w:pPr>
        <w:pStyle w:val="ListBullet"/>
      </w:pPr>
      <w:r>
        <w:rPr>
          <w:color w:val="333333"/>
          <w:sz w:val="22"/>
        </w:rPr>
        <w:t>A. Unfiltered</w:t>
      </w:r>
    </w:p>
    <w:p>
      <w:pPr>
        <w:pStyle w:val="ListBullet"/>
      </w:pPr>
      <w:r>
        <w:rPr>
          <w:color w:val="333333"/>
          <w:sz w:val="22"/>
        </w:rPr>
        <w:t>B. Filtered for success and balanced by task type</w:t>
      </w:r>
    </w:p>
    <w:p>
      <w:pPr>
        <w:pStyle w:val="ListBullet"/>
      </w:pPr>
      <w:r>
        <w:rPr>
          <w:color w:val="333333"/>
          <w:sz w:val="22"/>
        </w:rPr>
        <w:t>C. Random sample</w:t>
      </w:r>
    </w:p>
    <w:p>
      <w:pPr>
        <w:pStyle w:val="ListBullet"/>
      </w:pPr>
      <w:r>
        <w:rPr>
          <w:color w:val="333333"/>
          <w:sz w:val="22"/>
        </w:rPr>
        <w:t>D. Only the longest runs</w:t>
      </w:r>
    </w:p>
    <w:p>
      <w:r>
        <w:rPr>
          <w:b/>
          <w:color w:val="1E2761"/>
          <w:sz w:val="26"/>
        </w:rPr>
        <w:t>Q12. Student model selection should consider:</w:t>
      </w:r>
    </w:p>
    <w:p>
      <w:pPr>
        <w:pStyle w:val="ListBullet"/>
      </w:pPr>
      <w:r>
        <w:rPr>
          <w:color w:val="333333"/>
          <w:sz w:val="22"/>
        </w:rPr>
        <w:t>A. Maximum size</w:t>
      </w:r>
    </w:p>
    <w:p>
      <w:pPr>
        <w:pStyle w:val="ListBullet"/>
      </w:pPr>
      <w:r>
        <w:rPr>
          <w:color w:val="333333"/>
          <w:sz w:val="22"/>
        </w:rPr>
        <w:t>B. The smallest size that meets quality bar at target cost</w:t>
      </w:r>
    </w:p>
    <w:p>
      <w:pPr>
        <w:pStyle w:val="ListBullet"/>
      </w:pPr>
      <w:r>
        <w:rPr>
          <w:color w:val="333333"/>
          <w:sz w:val="22"/>
        </w:rPr>
        <w:t>C. Random choice</w:t>
      </w:r>
    </w:p>
    <w:p>
      <w:pPr>
        <w:pStyle w:val="ListBullet"/>
      </w:pPr>
      <w:r>
        <w:rPr>
          <w:color w:val="333333"/>
          <w:sz w:val="22"/>
        </w:rPr>
        <w:t>D. Same as teacher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Design a multi-hop RAG flow for a question that spans two SEC filings and one news article.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Pick a query class where HyDE clearly helps and one where it does not. Justify.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the trajectory-capture schema for a code-generation agent.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