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Quiz</w:t>
      </w:r>
    </w:p>
    <w:p>
      <w:r>
        <w:rPr>
          <w:i/>
          <w:color w:val="333333"/>
          <w:sz w:val="28"/>
        </w:rPr>
        <w:t>The Path Ahead (Capstone Week)</w:t>
      </w:r>
    </w:p>
    <w:p>
      <w:r>
        <w:rPr>
          <w:i/>
          <w:color w:val="333333"/>
          <w:sz w:val="22"/>
        </w:rPr>
        <w:t>Wednesday 8:30 to 10:00 AM PST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The RAG-vs-fine-tuning ladder starts with:</w:t>
      </w:r>
    </w:p>
    <w:p>
      <w:pPr>
        <w:pStyle w:val="ListBullet"/>
      </w:pPr>
      <w:r>
        <w:rPr>
          <w:color w:val="333333"/>
          <w:sz w:val="22"/>
        </w:rPr>
        <w:t>A. Full fine-tune</w:t>
      </w:r>
    </w:p>
    <w:p>
      <w:pPr>
        <w:pStyle w:val="ListBullet"/>
      </w:pPr>
      <w:r>
        <w:rPr>
          <w:color w:val="333333"/>
          <w:sz w:val="22"/>
        </w:rPr>
        <w:t>B. LoRA</w:t>
      </w:r>
    </w:p>
    <w:p>
      <w:pPr>
        <w:pStyle w:val="ListBullet"/>
      </w:pPr>
      <w:r>
        <w:rPr>
          <w:color w:val="333333"/>
          <w:sz w:val="22"/>
        </w:rPr>
        <w:t>C. RAG</w:t>
      </w:r>
    </w:p>
    <w:p>
      <w:pPr>
        <w:pStyle w:val="ListBullet"/>
      </w:pPr>
      <w:r>
        <w:rPr>
          <w:color w:val="333333"/>
          <w:sz w:val="22"/>
        </w:rPr>
        <w:t>D. RLHF</w:t>
      </w:r>
    </w:p>
    <w:p>
      <w:r>
        <w:rPr>
          <w:b/>
          <w:color w:val="1E2761"/>
          <w:sz w:val="26"/>
        </w:rPr>
        <w:t>Q2. RLVR replaces the reward model with:</w:t>
      </w:r>
    </w:p>
    <w:p>
      <w:pPr>
        <w:pStyle w:val="ListBullet"/>
      </w:pPr>
      <w:r>
        <w:rPr>
          <w:color w:val="333333"/>
          <w:sz w:val="22"/>
        </w:rPr>
        <w:t>A. A larger LLM</w:t>
      </w:r>
    </w:p>
    <w:p>
      <w:pPr>
        <w:pStyle w:val="ListBullet"/>
      </w:pPr>
      <w:r>
        <w:rPr>
          <w:color w:val="333333"/>
          <w:sz w:val="22"/>
        </w:rPr>
        <w:t>B. A programmatic verifier</w:t>
      </w:r>
    </w:p>
    <w:p>
      <w:pPr>
        <w:pStyle w:val="ListBullet"/>
      </w:pPr>
      <w:r>
        <w:rPr>
          <w:color w:val="333333"/>
          <w:sz w:val="22"/>
        </w:rPr>
        <w:t>C. A human judge</w:t>
      </w:r>
    </w:p>
    <w:p>
      <w:pPr>
        <w:pStyle w:val="ListBullet"/>
      </w:pPr>
      <w:r>
        <w:rPr>
          <w:color w:val="333333"/>
          <w:sz w:val="22"/>
        </w:rPr>
        <w:t>D. A random reward</w:t>
      </w:r>
    </w:p>
    <w:p>
      <w:r>
        <w:rPr>
          <w:b/>
          <w:color w:val="1E2761"/>
          <w:sz w:val="26"/>
        </w:rPr>
        <w:t>Q3. Regression suite for fine-tuned models exists to:</w:t>
      </w:r>
    </w:p>
    <w:p>
      <w:pPr>
        <w:pStyle w:val="ListBullet"/>
      </w:pPr>
      <w:r>
        <w:rPr>
          <w:color w:val="333333"/>
          <w:sz w:val="22"/>
        </w:rPr>
        <w:t>A. Replace eval</w:t>
      </w:r>
    </w:p>
    <w:p>
      <w:pPr>
        <w:pStyle w:val="ListBullet"/>
      </w:pPr>
      <w:r>
        <w:rPr>
          <w:color w:val="333333"/>
          <w:sz w:val="22"/>
        </w:rPr>
        <w:t>B. Catch loss of base capabilities</w:t>
      </w:r>
    </w:p>
    <w:p>
      <w:pPr>
        <w:pStyle w:val="ListBullet"/>
      </w:pPr>
      <w:r>
        <w:rPr>
          <w:color w:val="333333"/>
          <w:sz w:val="22"/>
        </w:rPr>
        <w:t>C. Improve speed</w:t>
      </w:r>
    </w:p>
    <w:p>
      <w:pPr>
        <w:pStyle w:val="ListBullet"/>
      </w:pPr>
      <w:r>
        <w:rPr>
          <w:color w:val="333333"/>
          <w:sz w:val="22"/>
        </w:rPr>
        <w:t>D. Reduce cost</w:t>
      </w:r>
    </w:p>
    <w:p>
      <w:r>
        <w:rPr>
          <w:b/>
          <w:color w:val="1E2761"/>
          <w:sz w:val="26"/>
        </w:rPr>
        <w:t>Q4. MARL's 'centralized training, decentralized execution' means:</w:t>
      </w:r>
    </w:p>
    <w:p>
      <w:pPr>
        <w:pStyle w:val="ListBullet"/>
      </w:pPr>
      <w:r>
        <w:rPr>
          <w:color w:val="333333"/>
          <w:sz w:val="22"/>
        </w:rPr>
        <w:t>A. Train together, run alone</w:t>
      </w:r>
    </w:p>
    <w:p>
      <w:pPr>
        <w:pStyle w:val="ListBullet"/>
      </w:pPr>
      <w:r>
        <w:rPr>
          <w:color w:val="333333"/>
          <w:sz w:val="22"/>
        </w:rPr>
        <w:t>B. Train alone, run together</w:t>
      </w:r>
    </w:p>
    <w:p>
      <w:pPr>
        <w:pStyle w:val="ListBullet"/>
      </w:pPr>
      <w:r>
        <w:rPr>
          <w:color w:val="333333"/>
          <w:sz w:val="22"/>
        </w:rPr>
        <w:t>C. Both together</w:t>
      </w:r>
    </w:p>
    <w:p>
      <w:pPr>
        <w:pStyle w:val="ListBullet"/>
      </w:pPr>
      <w:r>
        <w:rPr>
          <w:color w:val="333333"/>
          <w:sz w:val="22"/>
        </w:rPr>
        <w:t>D. Both alone</w:t>
      </w:r>
    </w:p>
    <w:p>
      <w:r>
        <w:rPr>
          <w:b/>
          <w:color w:val="1E2761"/>
          <w:sz w:val="26"/>
        </w:rPr>
        <w:t>Q5. Reward shaping in MARL solves:</w:t>
      </w:r>
    </w:p>
    <w:p>
      <w:pPr>
        <w:pStyle w:val="ListBullet"/>
      </w:pPr>
      <w:r>
        <w:rPr>
          <w:color w:val="333333"/>
          <w:sz w:val="22"/>
        </w:rPr>
        <w:t>A. Tokenizer issues</w:t>
      </w:r>
    </w:p>
    <w:p>
      <w:pPr>
        <w:pStyle w:val="ListBullet"/>
      </w:pPr>
      <w:r>
        <w:rPr>
          <w:color w:val="333333"/>
          <w:sz w:val="22"/>
        </w:rPr>
        <w:t>B. Credit assignment across agents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Storage</w:t>
      </w:r>
    </w:p>
    <w:p>
      <w:r>
        <w:rPr>
          <w:b/>
          <w:color w:val="1E2761"/>
          <w:sz w:val="26"/>
        </w:rPr>
        <w:t>Q6. RLVR is best for tasks where:</w:t>
      </w:r>
    </w:p>
    <w:p>
      <w:pPr>
        <w:pStyle w:val="ListBullet"/>
      </w:pPr>
      <w:r>
        <w:rPr>
          <w:color w:val="333333"/>
          <w:sz w:val="22"/>
        </w:rPr>
        <w:t>A. Reward is subjective</w:t>
      </w:r>
    </w:p>
    <w:p>
      <w:pPr>
        <w:pStyle w:val="ListBullet"/>
      </w:pPr>
      <w:r>
        <w:rPr>
          <w:color w:val="333333"/>
          <w:sz w:val="22"/>
        </w:rPr>
        <w:t>B. Reward is programmatically checkable</w:t>
      </w:r>
    </w:p>
    <w:p>
      <w:pPr>
        <w:pStyle w:val="ListBullet"/>
      </w:pPr>
      <w:r>
        <w:rPr>
          <w:color w:val="333333"/>
          <w:sz w:val="22"/>
        </w:rPr>
        <w:t>C. No reward exists</w:t>
      </w:r>
    </w:p>
    <w:p>
      <w:pPr>
        <w:pStyle w:val="ListBullet"/>
      </w:pPr>
      <w:r>
        <w:rPr>
          <w:color w:val="333333"/>
          <w:sz w:val="22"/>
        </w:rPr>
        <w:t>D. Human-only judgment</w:t>
      </w:r>
    </w:p>
    <w:p>
      <w:r>
        <w:rPr>
          <w:b/>
          <w:color w:val="1E2761"/>
          <w:sz w:val="26"/>
        </w:rPr>
        <w:t>Q7. Capstone presentation length:</w:t>
      </w:r>
    </w:p>
    <w:p>
      <w:pPr>
        <w:pStyle w:val="ListBullet"/>
      </w:pPr>
      <w:r>
        <w:rPr>
          <w:color w:val="333333"/>
          <w:sz w:val="22"/>
        </w:rPr>
        <w:t>A. 5 min</w:t>
      </w:r>
    </w:p>
    <w:p>
      <w:pPr>
        <w:pStyle w:val="ListBullet"/>
      </w:pPr>
      <w:r>
        <w:rPr>
          <w:color w:val="333333"/>
          <w:sz w:val="22"/>
        </w:rPr>
        <w:t>B. 10 min</w:t>
      </w:r>
    </w:p>
    <w:p>
      <w:pPr>
        <w:pStyle w:val="ListBullet"/>
      </w:pPr>
      <w:r>
        <w:rPr>
          <w:color w:val="333333"/>
          <w:sz w:val="22"/>
        </w:rPr>
        <w:t>C. 15 min + 5 Q&amp;A</w:t>
      </w:r>
    </w:p>
    <w:p>
      <w:pPr>
        <w:pStyle w:val="ListBullet"/>
      </w:pPr>
      <w:r>
        <w:rPr>
          <w:color w:val="333333"/>
          <w:sz w:val="22"/>
        </w:rPr>
        <w:t>D. 60 min</w:t>
      </w:r>
    </w:p>
    <w:p>
      <w:r>
        <w:rPr>
          <w:b/>
          <w:color w:val="1E2761"/>
          <w:sz w:val="26"/>
        </w:rPr>
        <w:t>Q8. Harm test in fine-tuned model evaluation should:</w:t>
      </w:r>
    </w:p>
    <w:p>
      <w:pPr>
        <w:pStyle w:val="ListBullet"/>
      </w:pPr>
      <w:r>
        <w:rPr>
          <w:color w:val="333333"/>
          <w:sz w:val="22"/>
        </w:rPr>
        <w:t>A. Be skipped</w:t>
      </w:r>
    </w:p>
    <w:p>
      <w:pPr>
        <w:pStyle w:val="ListBullet"/>
      </w:pPr>
      <w:r>
        <w:rPr>
          <w:color w:val="333333"/>
          <w:sz w:val="22"/>
        </w:rPr>
        <w:t>B. Explicitly probe suppressed bad behaviors</w:t>
      </w:r>
    </w:p>
    <w:p>
      <w:pPr>
        <w:pStyle w:val="ListBullet"/>
      </w:pPr>
      <w:r>
        <w:rPr>
          <w:color w:val="333333"/>
          <w:sz w:val="22"/>
        </w:rPr>
        <w:t>C. Run on random inputs</w:t>
      </w:r>
    </w:p>
    <w:p>
      <w:pPr>
        <w:pStyle w:val="ListBullet"/>
      </w:pPr>
      <w:r>
        <w:rPr>
          <w:color w:val="333333"/>
          <w:sz w:val="22"/>
        </w:rPr>
        <w:t>D. Be optional</w:t>
      </w:r>
    </w:p>
    <w:p>
      <w:r>
        <w:rPr>
          <w:b/>
          <w:color w:val="1E2761"/>
          <w:sz w:val="26"/>
        </w:rPr>
        <w:t>Q9. Hybrid RAG + fine-tune is appropriate when:</w:t>
      </w:r>
    </w:p>
    <w:p>
      <w:pPr>
        <w:pStyle w:val="ListBullet"/>
      </w:pPr>
      <w:r>
        <w:rPr>
          <w:color w:val="333333"/>
          <w:sz w:val="22"/>
        </w:rPr>
        <w:t>A. Either alone suffices</w:t>
      </w:r>
    </w:p>
    <w:p>
      <w:pPr>
        <w:pStyle w:val="ListBullet"/>
      </w:pPr>
      <w:r>
        <w:rPr>
          <w:color w:val="333333"/>
          <w:sz w:val="22"/>
        </w:rPr>
        <w:t>B. Neither alone meets the bar</w:t>
      </w:r>
    </w:p>
    <w:p>
      <w:pPr>
        <w:pStyle w:val="ListBullet"/>
      </w:pPr>
      <w:r>
        <w:rPr>
          <w:color w:val="333333"/>
          <w:sz w:val="22"/>
        </w:rPr>
        <w:t>C. Cost is unlimited</w:t>
      </w:r>
    </w:p>
    <w:p>
      <w:pPr>
        <w:pStyle w:val="ListBullet"/>
      </w:pPr>
      <w:r>
        <w:rPr>
          <w:color w:val="333333"/>
          <w:sz w:val="22"/>
        </w:rPr>
        <w:t>D. Tooling forces it</w:t>
      </w:r>
    </w:p>
    <w:p>
      <w:r>
        <w:rPr>
          <w:b/>
          <w:color w:val="1E2761"/>
          <w:sz w:val="26"/>
        </w:rPr>
        <w:t>Q10. Drift checks for fine-tuned models should run:</w:t>
      </w:r>
    </w:p>
    <w:p>
      <w:pPr>
        <w:pStyle w:val="ListBullet"/>
      </w:pPr>
      <w:r>
        <w:rPr>
          <w:color w:val="333333"/>
          <w:sz w:val="22"/>
        </w:rPr>
        <w:t>A. Once</w:t>
      </w:r>
    </w:p>
    <w:p>
      <w:pPr>
        <w:pStyle w:val="ListBullet"/>
      </w:pPr>
      <w:r>
        <w:rPr>
          <w:color w:val="333333"/>
          <w:sz w:val="22"/>
        </w:rPr>
        <w:t>B. Continuously as data distribution evolves</w:t>
      </w:r>
    </w:p>
    <w:p>
      <w:pPr>
        <w:pStyle w:val="ListBullet"/>
      </w:pPr>
      <w:r>
        <w:rPr>
          <w:color w:val="333333"/>
          <w:sz w:val="22"/>
        </w:rPr>
        <w:t>C. Only on failure</w:t>
      </w:r>
    </w:p>
    <w:p>
      <w:pPr>
        <w:pStyle w:val="ListBullet"/>
      </w:pPr>
      <w:r>
        <w:rPr>
          <w:color w:val="333333"/>
          <w:sz w:val="22"/>
        </w:rPr>
        <w:t>D. Annually</w:t>
      </w:r>
    </w:p>
    <w:p>
      <w:r>
        <w:rPr>
          <w:b/>
          <w:color w:val="1E2761"/>
          <w:sz w:val="26"/>
        </w:rPr>
        <w:t>Q11. MARL beats single-agent when:</w:t>
      </w:r>
    </w:p>
    <w:p>
      <w:pPr>
        <w:pStyle w:val="ListBullet"/>
      </w:pPr>
      <w:r>
        <w:rPr>
          <w:color w:val="333333"/>
          <w:sz w:val="22"/>
        </w:rPr>
        <w:t>A. Always</w:t>
      </w:r>
    </w:p>
    <w:p>
      <w:pPr>
        <w:pStyle w:val="ListBullet"/>
      </w:pPr>
      <w:r>
        <w:rPr>
          <w:color w:val="333333"/>
          <w:sz w:val="22"/>
        </w:rPr>
        <w:t>B. Agents have genuinely different observation spaces</w:t>
      </w:r>
    </w:p>
    <w:p>
      <w:pPr>
        <w:pStyle w:val="ListBullet"/>
      </w:pPr>
      <w:r>
        <w:rPr>
          <w:color w:val="333333"/>
          <w:sz w:val="22"/>
        </w:rPr>
        <w:t>C. Compute is scarce</w:t>
      </w:r>
    </w:p>
    <w:p>
      <w:pPr>
        <w:pStyle w:val="ListBullet"/>
      </w:pPr>
      <w:r>
        <w:rPr>
          <w:color w:val="333333"/>
          <w:sz w:val="22"/>
        </w:rPr>
        <w:t>D. Latency must be lowest</w:t>
      </w:r>
    </w:p>
    <w:p>
      <w:r>
        <w:rPr>
          <w:b/>
          <w:color w:val="1E2761"/>
          <w:sz w:val="26"/>
        </w:rPr>
        <w:t>Q12. Peer review uses:</w:t>
      </w:r>
    </w:p>
    <w:p>
      <w:pPr>
        <w:pStyle w:val="ListBullet"/>
      </w:pPr>
      <w:r>
        <w:rPr>
          <w:color w:val="333333"/>
          <w:sz w:val="22"/>
        </w:rPr>
        <w:t>A. No rubric</w:t>
      </w:r>
    </w:p>
    <w:p>
      <w:pPr>
        <w:pStyle w:val="ListBullet"/>
      </w:pPr>
      <w:r>
        <w:rPr>
          <w:color w:val="333333"/>
          <w:sz w:val="22"/>
        </w:rPr>
        <w:t>B. A structured written rubric</w:t>
      </w:r>
    </w:p>
    <w:p>
      <w:pPr>
        <w:pStyle w:val="ListBullet"/>
      </w:pPr>
      <w:r>
        <w:rPr>
          <w:color w:val="333333"/>
          <w:sz w:val="22"/>
        </w:rPr>
        <w:t>C. Only verbal feedback</w:t>
      </w:r>
    </w:p>
    <w:p>
      <w:pPr>
        <w:pStyle w:val="ListBullet"/>
      </w:pPr>
      <w:r>
        <w:rPr>
          <w:color w:val="333333"/>
          <w:sz w:val="22"/>
        </w:rPr>
        <w:t>D. Random scoring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Walk an example task up the RAG-vs-fine-tune ladder, justifying each rung.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Sketch an RLVR setup for an SQL-generation agent. Define the verifier precisely.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Design a five-test harm suite for a customer-facing fine-tuned model.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