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8"/>
        </w:rPr>
        <w:t>Proxiant Academy</w:t>
      </w:r>
    </w:p>
    <w:p>
      <w:r>
        <w:rPr>
          <w:i/>
          <w:color w:val="333333"/>
          <w:sz w:val="32"/>
        </w:rPr>
        <w:t>LLM and Enterprise RAG Bootcamp</w:t>
      </w:r>
    </w:p>
    <w:p>
      <w:r>
        <w:rPr>
          <w:i/>
          <w:color w:val="333333"/>
          <w:sz w:val="24"/>
        </w:rPr>
        <w:t>Course Catalogue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22"/>
        </w:rPr>
        <w:t>Start date: Saturday, June 6, 2026</w:t>
      </w:r>
    </w:p>
    <w:p>
      <w:r>
        <w:rPr>
          <w:color w:val="333333"/>
          <w:sz w:val="22"/>
        </w:rPr>
        <w:t>Duration: 12 weeks</w:t>
      </w:r>
    </w:p>
    <w:p>
      <w:r>
        <w:rPr>
          <w:color w:val="333333"/>
          <w:sz w:val="22"/>
        </w:rPr>
        <w:t>Format: Hybrid (in-person at Fremont campus, live Zoom, or both)</w:t>
      </w:r>
    </w:p>
    <w:p>
      <w:r>
        <w:rPr>
          <w:color w:val="333333"/>
          <w:sz w:val="22"/>
        </w:rPr>
        <w:t>Tuition: $3,700 (or $3,600 if paid by check or Zelle upfront)</w:t>
      </w:r>
    </w:p>
    <w:p>
      <w:r>
        <w:rPr>
          <w:color w:val="333333"/>
          <w:sz w:val="22"/>
        </w:rPr>
        <w:t>Schedule: Saturdays 11 AM PST through 5 PM PST (main session). Monday and Wednesday 7 to 10 PM PST (labs). Tuesday 8:30 to 10 AM PST (summary and quiz).</w:t>
      </w:r>
    </w:p>
    <w:p>
      <w:r>
        <w:rPr>
          <w:color w:val="333333"/>
          <w:sz w:val="22"/>
        </w:rPr>
      </w:r>
    </w:p>
    <w:p>
      <w:r>
        <w:rPr>
          <w:b/>
          <w:color w:val="1E2761"/>
          <w:sz w:val="32"/>
        </w:rPr>
        <w:t>Who This Is For</w:t>
      </w:r>
    </w:p>
    <w:p>
      <w:r>
        <w:rPr>
          <w:color w:val="333333"/>
          <w:sz w:val="22"/>
        </w:rPr>
        <w:t>This bootcamp is built for engineers and ML practitioners who are comfortable with Python and basic ML and want production-grade depth in LLMs, embeddings, and retrieval-augmented generation. Teams of 4-6 work in dedicated rooms with full multimedia setup. Compute access on the Proxiant Datacenter is included and may be extended by four weeks for project completion.</w:t>
      </w:r>
    </w:p>
    <w:p>
      <w:r>
        <w:rPr>
          <w:b/>
          <w:color w:val="1E2761"/>
          <w:sz w:val="32"/>
        </w:rPr>
        <w:t>Learning Outcomes</w:t>
      </w:r>
    </w:p>
    <w:p>
      <w:pPr>
        <w:pStyle w:val="ListBullet"/>
      </w:pPr>
      <w:r>
        <w:rPr>
          <w:color w:val="333333"/>
          <w:sz w:val="22"/>
        </w:rPr>
        <w:t>Build production RAG systems with sparse + dense retrieval, Matryoshka pruning, ColBERT, and cross-encoder fusion.</w:t>
      </w:r>
    </w:p>
    <w:p>
      <w:pPr>
        <w:pStyle w:val="ListBullet"/>
      </w:pPr>
      <w:r>
        <w:rPr>
          <w:color w:val="333333"/>
          <w:sz w:val="22"/>
        </w:rPr>
        <w:t>Implement four chunking strategies and hierarchical retrieval.</w:t>
      </w:r>
    </w:p>
    <w:p>
      <w:pPr>
        <w:pStyle w:val="ListBullet"/>
      </w:pPr>
      <w:r>
        <w:rPr>
          <w:color w:val="333333"/>
          <w:sz w:val="22"/>
        </w:rPr>
        <w:t>Add multimodal capabilities using CLIP, BLIP, and BLIP-2.</w:t>
      </w:r>
    </w:p>
    <w:p>
      <w:pPr>
        <w:pStyle w:val="ListBullet"/>
      </w:pPr>
      <w:r>
        <w:rPr>
          <w:color w:val="333333"/>
          <w:sz w:val="22"/>
        </w:rPr>
        <w:t>Optimize prompts programmatically with DSPy, GEPA, TextGrad, and ORPO.</w:t>
      </w:r>
    </w:p>
    <w:p>
      <w:pPr>
        <w:pStyle w:val="ListBullet"/>
      </w:pPr>
      <w:r>
        <w:rPr>
          <w:color w:val="333333"/>
          <w:sz w:val="22"/>
        </w:rPr>
        <w:t>Build graph-based retrieval with RAPTOR, GraphRAG, and LightRAG.</w:t>
      </w:r>
    </w:p>
    <w:p>
      <w:pPr>
        <w:pStyle w:val="ListBullet"/>
      </w:pPr>
      <w:r>
        <w:rPr>
          <w:color w:val="333333"/>
          <w:sz w:val="22"/>
        </w:rPr>
        <w:t>Engineer guardrail pipelines and NLI-based grounding.</w:t>
      </w:r>
    </w:p>
    <w:p>
      <w:pPr>
        <w:pStyle w:val="ListBullet"/>
      </w:pPr>
      <w:r>
        <w:rPr>
          <w:color w:val="333333"/>
          <w:sz w:val="22"/>
        </w:rPr>
        <w:t>Apply derivative artifacts, HyDE, semantic caching, and hard-negative mining.</w:t>
      </w:r>
    </w:p>
    <w:p>
      <w:pPr>
        <w:pStyle w:val="ListBullet"/>
      </w:pPr>
      <w:r>
        <w:rPr>
          <w:color w:val="333333"/>
          <w:sz w:val="22"/>
        </w:rPr>
        <w:t>Build agentic RAG and Text-to-SQL with MCP for tool integration.</w:t>
      </w:r>
    </w:p>
    <w:p>
      <w:pPr>
        <w:pStyle w:val="ListBullet"/>
      </w:pPr>
      <w:r>
        <w:rPr>
          <w:color w:val="333333"/>
          <w:sz w:val="22"/>
        </w:rPr>
        <w:t>Fine-tune embedders and base models with PEFT, LoRA, qLoRA, and RLVR.</w:t>
      </w:r>
    </w:p>
    <w:p>
      <w:pPr>
        <w:pStyle w:val="ListBullet"/>
      </w:pPr>
      <w:r>
        <w:rPr>
          <w:color w:val="333333"/>
          <w:sz w:val="22"/>
        </w:rPr>
        <w:t>Evaluate RAG honestly using Ragas, LLM-as-judge, RGB-style robustness, and verification asymmetry.</w:t>
      </w:r>
    </w:p>
    <w:p>
      <w:r>
        <w:rPr>
          <w:b/>
          <w:color w:val="1E2761"/>
          <w:sz w:val="32"/>
        </w:rPr>
        <w:t>Skills You Will Learn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fill="1E2761"/>
          </w:tcPr>
          <w:p>
            <w:r/>
            <w:r>
              <w:rPr>
                <w:b/>
                <w:color w:val="FFFFFF"/>
                <w:sz w:val="22"/>
              </w:rPr>
              <w:t>Area</w:t>
            </w:r>
          </w:p>
        </w:tc>
        <w:tc>
          <w:tcPr>
            <w:tcW w:type="dxa" w:w="720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Coverage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Retrieval engineering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BM25, SPLADE, dense, Matryoshka, ColBERT, cross-encoder, RRF.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Chunking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Fixed, semantic, late, contextual, hierarchical.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Graph-based retrieval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RAPTOR trees, GraphRAG (triplets, ontologies, communities), LightRAG.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Multimodal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Vision transformers, CLIP, BLIP/BLIP-2, Q-Former, multimodal RAG patterns.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Prompt optimization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CO-STAR, metaprompting, DSPy (COPRO, MIPRO), GEPA, TextGrad, ORPO.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Production engineering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Guardrails, NLI grounding, semantic caching, P95 latency budgets.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Agentic RAG and SQL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MCP, Google ADK, agent lifecycles, Text-to-SQL, CTE libraries.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Fine-tuning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Chinchilla, LoRA, qLoRA, RLHF, RLVR, GRPO.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Evaluation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Retrieval metrics, Ragas, LLM-as-judge bias control, RGB benchmark.</w:t>
            </w:r>
          </w:p>
        </w:tc>
      </w:tr>
    </w:tbl>
    <w:p>
      <w:r>
        <w:rPr>
          <w:b/>
          <w:color w:val="1E2761"/>
          <w:sz w:val="32"/>
        </w:rPr>
        <w:t>What Is Included</w:t>
      </w:r>
    </w:p>
    <w:p>
      <w:pPr>
        <w:pStyle w:val="ListBullet"/>
      </w:pPr>
      <w:r>
        <w:rPr>
          <w:color w:val="333333"/>
          <w:sz w:val="22"/>
        </w:rPr>
        <w:t>12 main lecture sessions (Saturdays, full day) with morning theory and afternoon labs.</w:t>
      </w:r>
    </w:p>
    <w:p>
      <w:pPr>
        <w:pStyle w:val="ListBullet"/>
      </w:pPr>
      <w:r>
        <w:rPr>
          <w:color w:val="333333"/>
          <w:sz w:val="22"/>
        </w:rPr>
        <w:t>Team rooms with full multimedia setup for in-person teams.</w:t>
      </w:r>
    </w:p>
    <w:p>
      <w:pPr>
        <w:pStyle w:val="ListBullet"/>
      </w:pPr>
      <w:r>
        <w:rPr>
          <w:color w:val="333333"/>
          <w:sz w:val="22"/>
        </w:rPr>
        <w:t>24 guided lab sessions (Monday and Wednesday evenings) with working code.</w:t>
      </w:r>
    </w:p>
    <w:p>
      <w:pPr>
        <w:pStyle w:val="ListBullet"/>
      </w:pPr>
      <w:r>
        <w:rPr>
          <w:color w:val="333333"/>
          <w:sz w:val="22"/>
        </w:rPr>
        <w:t>12 weekly quizzes (Tuesday mornings) covering theory and labs.</w:t>
      </w:r>
    </w:p>
    <w:p>
      <w:pPr>
        <w:pStyle w:val="ListBullet"/>
      </w:pPr>
      <w:r>
        <w:rPr>
          <w:color w:val="333333"/>
          <w:sz w:val="22"/>
        </w:rPr>
        <w:t>12 weekly team projects with peer review.</w:t>
      </w:r>
    </w:p>
    <w:p>
      <w:pPr>
        <w:pStyle w:val="ListBullet"/>
      </w:pPr>
      <w:r>
        <w:rPr>
          <w:color w:val="333333"/>
          <w:sz w:val="22"/>
        </w:rPr>
        <w:t>12 weekly research paper reading guides with discussion questions.</w:t>
      </w:r>
    </w:p>
    <w:p>
      <w:pPr>
        <w:pStyle w:val="ListBullet"/>
      </w:pPr>
      <w:r>
        <w:rPr>
          <w:color w:val="333333"/>
          <w:sz w:val="22"/>
        </w:rPr>
        <w:t>Access to the Proxiant Datacenter: 20+ GPU servers, 40+ NVIDIA GPUs (RTX PRO 6000 Blackwell, RTX 5090, RTX 4090), high-speed networking.</w:t>
      </w:r>
    </w:p>
    <w:p>
      <w:pPr>
        <w:pStyle w:val="ListBullet"/>
      </w:pPr>
      <w:r>
        <w:rPr>
          <w:color w:val="333333"/>
          <w:sz w:val="22"/>
        </w:rPr>
        <w:t>Four-week compute extension after course end for project completion.</w:t>
      </w:r>
    </w:p>
    <w:p>
      <w:pPr>
        <w:pStyle w:val="ListBullet"/>
      </w:pPr>
      <w:r>
        <w:rPr>
          <w:color w:val="333333"/>
          <w:sz w:val="22"/>
        </w:rPr>
        <w:t>Full session recordings on the workshop portal, available indefinitely.</w:t>
      </w:r>
    </w:p>
    <w:p>
      <w:pPr>
        <w:pStyle w:val="ListBullet"/>
      </w:pPr>
      <w:r>
        <w:rPr>
          <w:color w:val="333333"/>
          <w:sz w:val="22"/>
        </w:rPr>
        <w:t>Capstone presentation slot and peer review.</w:t>
      </w:r>
    </w:p>
    <w:p>
      <w:pPr>
        <w:pStyle w:val="ListBullet"/>
      </w:pPr>
      <w:r>
        <w:rPr>
          <w:color w:val="333333"/>
          <w:sz w:val="22"/>
        </w:rPr>
        <w:t>PCAP-RAG certificate on passing the final exam.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Working Python (3.10+), comfort with NumPy and PyTorch basics, prior exposure to classical ML (logistic regression, decision trees, gradient boosting), and familiarity with at least one LLM API.</w:t>
      </w:r>
    </w:p>
    <w:p>
      <w:r>
        <w:rPr>
          <w:b/>
          <w:color w:val="1E2761"/>
          <w:sz w:val="32"/>
        </w:rPr>
        <w:t>Faculty</w:t>
      </w:r>
    </w:p>
    <w:p>
      <w:r>
        <w:rPr>
          <w:color w:val="333333"/>
          <w:sz w:val="22"/>
        </w:rPr>
        <w:t>Lead instructor: Pavan R. Teaching assistants provide 1-on-1 sessions and lab support throughout.</w:t>
      </w:r>
    </w:p>
    <w:p>
      <w:r>
        <w:rPr>
          <w:b/>
          <w:color w:val="1E2761"/>
          <w:sz w:val="32"/>
        </w:rPr>
        <w:t>Tuition and Registration</w:t>
      </w:r>
    </w:p>
    <w:p>
      <w:r>
        <w:rPr>
          <w:color w:val="333333"/>
          <w:sz w:val="22"/>
        </w:rPr>
        <w:t>$3,700 (or $3,600 if paid by check or Zelle upfront)</w:t>
      </w:r>
    </w:p>
    <w:p>
      <w:r>
        <w:rPr>
          <w:color w:val="333333"/>
          <w:sz w:val="22"/>
        </w:rPr>
        <w:t>Register at proxiant.com/rag-bootcamp or email info@proxiant.com. Day 1 (Saturday, June 6, 2026) is open to all interested participants free of charge as an introduction to the program.</w:t>
      </w:r>
    </w:p>
    <w:p>
      <w:r>
        <w:rPr>
          <w:b/>
          <w:color w:val="1E2761"/>
          <w:sz w:val="32"/>
        </w:rPr>
        <w:t>Twelve-Week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fill="1E2761"/>
          </w:tcPr>
          <w:p>
            <w:r/>
            <w:r>
              <w:rPr>
                <w:b/>
                <w:color w:val="FFFFFF"/>
                <w:sz w:val="22"/>
              </w:rPr>
              <w:t>Week</w:t>
            </w:r>
          </w:p>
        </w:tc>
        <w:tc>
          <w:tcPr>
            <w:tcW w:type="dxa" w:w="2016"/>
            <w:shd w:fill="1E2761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168"/>
            <w:shd w:fill="1E2761"/>
          </w:tcPr>
          <w:p>
            <w:r/>
            <w:r>
              <w:rPr>
                <w:b/>
                <w:color w:val="FFFFFF"/>
                <w:sz w:val="22"/>
              </w:rPr>
              <w:t>Title</w:t>
            </w:r>
          </w:p>
        </w:tc>
        <w:tc>
          <w:tcPr>
            <w:tcW w:type="dxa" w:w="3744"/>
            <w:shd w:fill="1E2761"/>
          </w:tcPr>
          <w:p>
            <w:r/>
            <w:r>
              <w:rPr>
                <w:b/>
                <w:color w:val="FFFFFF"/>
                <w:sz w:val="22"/>
              </w:rPr>
              <w:t>Theme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1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June 6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Introduction to Language Models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From keyword search to semantic understanding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2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June 13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High-Dimensional Geometry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BERT, contrastive loss, anisotropy, and the math of embeddings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3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June 20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Retrieval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Enterprise RAG foundations, chunking, and hierarchical retrieval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4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June 27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Retrieval Funnel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Sparse + dense, Matryoshka, ColBERT, and cross-encoder fusion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5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July 4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Vision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CNNs, Vision Transformers, CLIP, and BLIP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6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July 11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Prompts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CO-STAR, DSPy, GEPA, TextGrad, ORPO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7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July 18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Graph-Based Retrieval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RAPTOR, GraphRAG, LightRAG, and graph databases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8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July 25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Overcoming RAG Challenges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Guardrails, grounding, NLI verification, P95 latency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9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August 1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Towards Enterprise RAG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Derivative artifacts, query transformation, semantic cache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10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August 8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Agentic RAG and Text2SQL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Agent lifecycles, MCP, and SQL generation in production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11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August 15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Fine-Tuning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Chinchilla, PEFT/LoRA, RLHF, and RL with verifiable rewards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12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August 22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Evals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Retrieval metrics, Ragas, LLM-as-judge, and verification asymmetry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