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8: Overcoming RAG Challenges</w:t>
      </w:r>
    </w:p>
    <w:p>
      <w:r>
        <w:rPr>
          <w:i/>
          <w:color w:val="333333"/>
          <w:sz w:val="28"/>
        </w:rPr>
        <w:t>Guardrails, grounding, NLI verification, P95 latency</w:t>
      </w:r>
    </w:p>
    <w:p>
      <w:r>
        <w:rPr>
          <w:i/>
          <w:color w:val="333333"/>
          <w:sz w:val="22"/>
        </w:rPr>
        <w:t>Main session date: Saturday, July 25, 2026</w:t>
      </w:r>
    </w:p>
    <w:p>
      <w:r>
        <w:rPr>
          <w:i/>
          <w:color w:val="333333"/>
          <w:sz w:val="22"/>
        </w:rPr>
        <w:t>LLM and Enterprise RAG Bootcamp | Proxiant Academy | Instructor: Pavan R</w:t>
      </w:r>
    </w:p>
    <w:p>
      <w:pPr>
        <w:pBdr>
          <w:bottom w:val="single" w:sz="6" w:space="1" w:color="1E2761"/>
        </w:pBdr>
      </w:pPr>
    </w:p>
    <w:p>
      <w:r>
        <w:rPr>
          <w:b/>
          <w:color w:val="1E2761"/>
          <w:sz w:val="32"/>
        </w:rPr>
        <w:t>Session Overview</w:t>
      </w:r>
    </w:p>
    <w:p>
      <w:r>
        <w:rPr>
          <w:color w:val="333333"/>
          <w:sz w:val="22"/>
        </w:rPr>
        <w:t>Production RAG hits real walls: hallucinations, prompt injection, PII leakage, latency. Today we cover the guardrail pipeline, grounding via NLI, and the P95 latency discipline.</w:t>
      </w:r>
    </w:p>
    <w:p>
      <w:r>
        <w:rPr>
          <w:b/>
          <w:color w:val="1E2761"/>
          <w:sz w:val="26"/>
        </w:rPr>
        <w:t>Learning Objectives</w:t>
      </w:r>
    </w:p>
    <w:p>
      <w:pPr>
        <w:pStyle w:val="ListBullet"/>
      </w:pPr>
      <w:r>
        <w:rPr>
          <w:color w:val="333333"/>
          <w:sz w:val="22"/>
        </w:rPr>
        <w:t>Build a guardrail pipeline with syntax, PII, toxicity, and intent stages</w:t>
      </w:r>
    </w:p>
    <w:p>
      <w:pPr>
        <w:pStyle w:val="ListBullet"/>
      </w:pPr>
      <w:r>
        <w:rPr>
          <w:color w:val="333333"/>
          <w:sz w:val="22"/>
        </w:rPr>
        <w:t>Defend against prompt injection at each layer of the system</w:t>
      </w:r>
    </w:p>
    <w:p>
      <w:pPr>
        <w:pStyle w:val="ListBullet"/>
      </w:pPr>
      <w:r>
        <w:rPr>
          <w:color w:val="333333"/>
          <w:sz w:val="22"/>
        </w:rPr>
        <w:t>Verify answers against retrieved evidence using an NLI model</w:t>
      </w:r>
    </w:p>
    <w:p>
      <w:pPr>
        <w:pStyle w:val="ListBullet"/>
      </w:pPr>
      <w:r>
        <w:rPr>
          <w:color w:val="333333"/>
          <w:sz w:val="22"/>
        </w:rPr>
        <w:t>Hit a P95 latency target while keeping all guardrails enabled</w:t>
      </w:r>
    </w:p>
    <w:p>
      <w:pPr>
        <w:pStyle w:val="ListBullet"/>
      </w:pPr>
      <w:r>
        <w:rPr>
          <w:color w:val="333333"/>
          <w:sz w:val="22"/>
        </w:rPr>
        <w:t>Detect and quantify hallucination rate in production</w:t>
      </w:r>
    </w:p>
    <w:p>
      <w:r>
        <w:br w:type="page"/>
      </w:r>
    </w:p>
    <w:p>
      <w:r>
        <w:rPr>
          <w:b/>
          <w:color w:val="1E2761"/>
          <w:sz w:val="32"/>
        </w:rPr>
        <w:t>Detailed Notes</w:t>
      </w:r>
    </w:p>
    <w:p>
      <w:r>
        <w:rPr>
          <w:b/>
          <w:color w:val="1E2761"/>
          <w:sz w:val="26"/>
        </w:rPr>
        <w:t>1. The guardrail pipeline</w:t>
      </w:r>
    </w:p>
    <w:p>
      <w:r>
        <w:rPr>
          <w:color w:val="333333"/>
          <w:sz w:val="22"/>
        </w:rPr>
        <w:t>Four stages, ordered cheap to expensive. Stage 1 syntax: well-formed JSON, schema-valid. Stage 2 PII: detect and redact. Stage 3 toxicity: score and block. Stage 4 intent: route to allowed or out-of-scope. Each stage can refuse independently and short-circuit the rest.</w:t>
      </w:r>
    </w:p>
    <w:p>
      <w:r>
        <w:rPr>
          <w:b/>
          <w:color w:val="1E2761"/>
          <w:sz w:val="26"/>
        </w:rPr>
        <w:t>2. PII handling at the boundary</w:t>
      </w:r>
    </w:p>
    <w:p>
      <w:r>
        <w:rPr>
          <w:color w:val="333333"/>
          <w:sz w:val="22"/>
        </w:rPr>
        <w:t>Detect PII on inputs and outputs. Redact in logs. Use scoped retention. Different jurisdictions have different rules (GDPR, CCPA, HIPAA). Build for the strictest. Use Presidio or a similar mature library; do not roll your own.</w:t>
      </w:r>
    </w:p>
    <w:p>
      <w:r>
        <w:rPr>
          <w:b/>
          <w:color w:val="1E2761"/>
          <w:sz w:val="26"/>
        </w:rPr>
        <w:t>3. Prompt injection defense</w:t>
      </w:r>
    </w:p>
    <w:p>
      <w:r>
        <w:rPr>
          <w:color w:val="333333"/>
          <w:sz w:val="22"/>
        </w:rPr>
        <w:t>Retrieved content is untrusted data. Treat it that way. Use system-prompt delimiters that fetched text cannot reproduce (random tokens, structured headers). Strip instruction-like patterns. Log suspicious patterns for review.</w:t>
      </w:r>
    </w:p>
    <w:p>
      <w:r>
        <w:rPr>
          <w:b/>
          <w:color w:val="1E2761"/>
          <w:sz w:val="26"/>
        </w:rPr>
        <w:t>4. NLI verification</w:t>
      </w:r>
    </w:p>
    <w:p>
      <w:r>
        <w:rPr>
          <w:color w:val="333333"/>
          <w:sz w:val="22"/>
        </w:rPr>
        <w:t>After generation, run the (answer, evidence) pair through an NLI model. Entailment = grounded. Contradiction = block. Neutral = flag for review. DeBERTa-large-mnli is a strong baseline.</w:t>
      </w:r>
    </w:p>
    <w:p>
      <w:r>
        <w:rPr>
          <w:color w:val="333333"/>
          <w:sz w:val="22"/>
        </w:rPr>
        <w:t>Reference snippet:</w:t>
      </w:r>
    </w:p>
    <w:p>
      <w:pPr>
        <w:spacing w:after="0" w:before="0"/>
      </w:pPr>
      <w:r>
        <w:rPr>
          <w:rFonts w:ascii="Consolas" w:hAnsi="Consolas"/>
          <w:color w:val="101010"/>
          <w:sz w:val="18"/>
        </w:rPr>
        <w:t>def verify_grounding(answer, context, nli_model):</w:t>
      </w:r>
    </w:p>
    <w:p>
      <w:pPr>
        <w:spacing w:after="0" w:before="0"/>
      </w:pPr>
      <w:r>
        <w:rPr>
          <w:rFonts w:ascii="Consolas" w:hAnsi="Consolas"/>
          <w:color w:val="101010"/>
          <w:sz w:val="18"/>
        </w:rPr>
        <w:t xml:space="preserve">    claims = split_into_claims(answer)</w:t>
      </w:r>
    </w:p>
    <w:p>
      <w:pPr>
        <w:spacing w:after="0" w:before="0"/>
      </w:pPr>
      <w:r>
        <w:rPr>
          <w:rFonts w:ascii="Consolas" w:hAnsi="Consolas"/>
          <w:color w:val="101010"/>
          <w:sz w:val="18"/>
        </w:rPr>
        <w:t xml:space="preserve">    for claim in claims:</w:t>
      </w:r>
    </w:p>
    <w:p>
      <w:pPr>
        <w:spacing w:after="0" w:before="0"/>
      </w:pPr>
      <w:r>
        <w:rPr>
          <w:rFonts w:ascii="Consolas" w:hAnsi="Consolas"/>
          <w:color w:val="101010"/>
          <w:sz w:val="18"/>
        </w:rPr>
        <w:t xml:space="preserve">        verdict = nli_model.predict(context, claim)</w:t>
      </w:r>
    </w:p>
    <w:p>
      <w:pPr>
        <w:spacing w:after="0" w:before="0"/>
      </w:pPr>
      <w:r>
        <w:rPr>
          <w:rFonts w:ascii="Consolas" w:hAnsi="Consolas"/>
          <w:color w:val="101010"/>
          <w:sz w:val="18"/>
        </w:rPr>
        <w:t xml:space="preserve">        if verdict == 'contradiction':</w:t>
      </w:r>
    </w:p>
    <w:p>
      <w:pPr>
        <w:spacing w:after="0" w:before="0"/>
      </w:pPr>
      <w:r>
        <w:rPr>
          <w:rFonts w:ascii="Consolas" w:hAnsi="Consolas"/>
          <w:color w:val="101010"/>
          <w:sz w:val="18"/>
        </w:rPr>
        <w:t xml:space="preserve">            return False</w:t>
      </w:r>
    </w:p>
    <w:p>
      <w:pPr>
        <w:spacing w:after="0" w:before="0"/>
      </w:pPr>
      <w:r>
        <w:rPr>
          <w:rFonts w:ascii="Consolas" w:hAnsi="Consolas"/>
          <w:color w:val="101010"/>
          <w:sz w:val="18"/>
        </w:rPr>
        <w:t xml:space="preserve">    return True</w:t>
      </w:r>
    </w:p>
    <w:p>
      <w:pPr>
        <w:spacing w:after="0" w:before="0"/>
      </w:pPr>
      <w:r>
        <w:rPr>
          <w:rFonts w:ascii="Consolas" w:hAnsi="Consolas"/>
          <w:color w:val="101010"/>
          <w:sz w:val="18"/>
        </w:rPr>
        <w:t xml:space="preserve"> </w:t>
      </w:r>
    </w:p>
    <w:p>
      <w:r>
        <w:rPr>
          <w:b/>
          <w:color w:val="1E2761"/>
          <w:sz w:val="26"/>
        </w:rPr>
        <w:t>5. Grounding via citation</w:t>
      </w:r>
    </w:p>
    <w:p>
      <w:r>
        <w:rPr>
          <w:color w:val="333333"/>
          <w:sz w:val="22"/>
        </w:rPr>
        <w:t>Have the model cite which retrieved passage supports each claim. Verify the citations match. Reject answers that fail. The model learns to be more honest when it knows it will be checked.</w:t>
      </w:r>
    </w:p>
    <w:p>
      <w:r>
        <w:rPr>
          <w:b/>
          <w:color w:val="1E2761"/>
          <w:sz w:val="26"/>
        </w:rPr>
        <w:t>6. The P95 latency discipline</w:t>
      </w:r>
    </w:p>
    <w:p>
      <w:r>
        <w:rPr>
          <w:color w:val="333333"/>
          <w:sz w:val="22"/>
        </w:rPr>
        <w:t>Means hide tails; users feel P95. Budget each stage (retrieval, rerank, generation, verification). Nothing exceeds its allotment without explicit justification. Standard production target: 2-4 seconds P95 for a single RAG turn.</w:t>
      </w:r>
    </w:p>
    <w:p>
      <w:r>
        <w:rPr>
          <w:b/>
          <w:color w:val="1E2761"/>
          <w:sz w:val="26"/>
        </w:rPr>
        <w:t>7. Hallucination monitoring</w:t>
      </w:r>
    </w:p>
    <w:p>
      <w:r>
        <w:rPr>
          <w:color w:val="333333"/>
          <w:sz w:val="22"/>
        </w:rPr>
        <w:t>Sample 1% of traffic for offline grounding verification. Trend the hallucination rate weekly. Alert when it drifts above baseline. Without monitoring, you discover problems through customer complaints.</w:t>
      </w:r>
    </w:p>
    <w:p>
      <w:r>
        <w:br w:type="page"/>
      </w:r>
    </w:p>
    <w:p>
      <w:r>
        <w:rPr>
          <w:b/>
          <w:color w:val="1E2761"/>
          <w:sz w:val="32"/>
        </w:rPr>
        <w:t>Topics at a Glance</w:t>
      </w:r>
    </w:p>
    <w:p>
      <w:r>
        <w:rPr>
          <w:b/>
          <w:color w:val="333333"/>
          <w:sz w:val="24"/>
        </w:rPr>
        <w:t>1. The guardrail pipeline</w:t>
      </w:r>
    </w:p>
    <w:p>
      <w:r>
        <w:rPr>
          <w:color w:val="333333"/>
          <w:sz w:val="22"/>
        </w:rPr>
        <w:t>Four stages, ordered cheap to expensive: syntax (well-formed JSON), PII detection, toxicity scoring, intent classification. Each stage can refuse independently.</w:t>
      </w:r>
    </w:p>
    <w:p>
      <w:r>
        <w:rPr>
          <w:b/>
          <w:color w:val="333333"/>
          <w:sz w:val="24"/>
        </w:rPr>
        <w:t>2. PII handling</w:t>
      </w:r>
    </w:p>
    <w:p>
      <w:r>
        <w:rPr>
          <w:color w:val="333333"/>
          <w:sz w:val="22"/>
        </w:rPr>
        <w:t>Detect PII in inputs and outputs. Redact in logs and traces. Use scoped retention policies. Different jurisdictions have different rules; build for the strictest.</w:t>
      </w:r>
    </w:p>
    <w:p>
      <w:r>
        <w:rPr>
          <w:b/>
          <w:color w:val="333333"/>
          <w:sz w:val="24"/>
        </w:rPr>
        <w:t>3. Prompt injection</w:t>
      </w:r>
    </w:p>
    <w:p>
      <w:r>
        <w:rPr>
          <w:color w:val="333333"/>
          <w:sz w:val="22"/>
        </w:rPr>
        <w:t>Treat retrieved content as untrusted data. Use system-prompt delimiters that fetched text cannot reproduce. Strip instruction-like patterns from retrievals.</w:t>
      </w:r>
    </w:p>
    <w:p>
      <w:r>
        <w:rPr>
          <w:b/>
          <w:color w:val="333333"/>
          <w:sz w:val="24"/>
        </w:rPr>
        <w:t>4. NLI verification</w:t>
      </w:r>
    </w:p>
    <w:p>
      <w:r>
        <w:rPr>
          <w:color w:val="333333"/>
          <w:sz w:val="22"/>
        </w:rPr>
        <w:t>After generation, run the (answer, evidence) pair through a natural language inference model. Entailment = grounded. Contradiction = block. Neutral = flag for review.</w:t>
      </w:r>
    </w:p>
    <w:p>
      <w:r>
        <w:rPr>
          <w:b/>
          <w:color w:val="333333"/>
          <w:sz w:val="24"/>
        </w:rPr>
        <w:t>5. Grounding frameworks</w:t>
      </w:r>
    </w:p>
    <w:p>
      <w:r>
        <w:rPr>
          <w:color w:val="333333"/>
          <w:sz w:val="22"/>
        </w:rPr>
        <w:t>Train the model to cite which retrieved passage supports each claim. Verify at inference. Reject answers that fail verification.</w:t>
      </w:r>
    </w:p>
    <w:p>
      <w:r>
        <w:rPr>
          <w:b/>
          <w:color w:val="333333"/>
          <w:sz w:val="24"/>
        </w:rPr>
        <w:t>6. P95 latency</w:t>
      </w:r>
    </w:p>
    <w:p>
      <w:r>
        <w:rPr>
          <w:color w:val="333333"/>
          <w:sz w:val="22"/>
        </w:rPr>
        <w:t>Means lie about user experience. P95 is what users feel. Budget every stage of the pipeline; nothing exceeds its allotment without explicit justification.</w:t>
      </w:r>
    </w:p>
    <w:p>
      <w:r>
        <w:rPr>
          <w:b/>
          <w:color w:val="333333"/>
          <w:sz w:val="24"/>
        </w:rPr>
        <w:t>7. Hallucination detection in production</w:t>
      </w:r>
    </w:p>
    <w:p>
      <w:r>
        <w:rPr>
          <w:color w:val="333333"/>
          <w:sz w:val="22"/>
        </w:rPr>
        <w:t>Sample 1% of traffic for offline grounding verification. Alert when the hallucination rate drifts above baseline.</w:t>
      </w:r>
    </w:p>
    <w:p>
      <w:r>
        <w:rPr>
          <w:b/>
          <w:color w:val="1E2761"/>
          <w:sz w:val="32"/>
        </w:rPr>
        <w:t>Research Papers</w:t>
      </w:r>
    </w:p>
    <w:p>
      <w:r>
        <w:rPr>
          <w:b/>
          <w:color w:val="333333"/>
          <w:sz w:val="24"/>
        </w:rPr>
        <w:t>RAGAS: Automated Evaluation of Retrieval Augmented Generation</w:t>
      </w:r>
    </w:p>
    <w:p>
      <w:r>
        <w:rPr>
          <w:color w:val="333333"/>
          <w:sz w:val="22"/>
        </w:rPr>
        <w:t>Es et al., 2023 (arXiv:2309.15217).</w:t>
      </w:r>
    </w:p>
    <w:p>
      <w:r>
        <w:rPr>
          <w:b/>
          <w:color w:val="333333"/>
          <w:sz w:val="24"/>
        </w:rPr>
        <w:t>Constitutional AI: Harmlessness from AI Feedback</w:t>
      </w:r>
    </w:p>
    <w:p>
      <w:r>
        <w:rPr>
          <w:color w:val="333333"/>
          <w:sz w:val="22"/>
        </w:rPr>
        <w:t>Bai et al., 2022 (arXiv:2212.08073). Relevant for guardrail design.</w:t>
      </w:r>
    </w:p>
    <w:p>
      <w:r>
        <w:rPr>
          <w:b/>
          <w:color w:val="1E2761"/>
          <w:sz w:val="32"/>
        </w:rPr>
        <w:t>This Week's Labs</w:t>
      </w:r>
    </w:p>
    <w:p>
      <w:r>
        <w:rPr>
          <w:b/>
          <w:color w:val="333333"/>
          <w:sz w:val="24"/>
        </w:rPr>
        <w:t>Four-stage guardrail pipeline</w:t>
      </w:r>
    </w:p>
    <w:p>
      <w:r>
        <w:rPr>
          <w:color w:val="333333"/>
          <w:sz w:val="22"/>
        </w:rPr>
        <w:t>Objective: Build a pipeline with syntax, PII, toxicity, and intent stages. Measure throughput and false-positive rates.</w:t>
      </w:r>
    </w:p>
    <w:p>
      <w:r>
        <w:rPr>
          <w:color w:val="333333"/>
          <w:sz w:val="22"/>
        </w:rPr>
        <w:t>Deliverables: Pipeline source, throughput chart, FP/FN breakdown.</w:t>
      </w:r>
    </w:p>
    <w:p>
      <w:r>
        <w:rPr>
          <w:b/>
          <w:color w:val="333333"/>
          <w:sz w:val="24"/>
        </w:rPr>
        <w:t>NLI-based response grounding</w:t>
      </w:r>
    </w:p>
    <w:p>
      <w:r>
        <w:rPr>
          <w:color w:val="333333"/>
          <w:sz w:val="22"/>
        </w:rPr>
        <w:t>Objective: Implement an NLI verifier that scores answer grounding against the retrieved context.</w:t>
      </w:r>
    </w:p>
    <w:p>
      <w:r>
        <w:rPr>
          <w:color w:val="333333"/>
          <w:sz w:val="22"/>
        </w:rPr>
        <w:t>Deliverables: Grounding scores, false-negative analysis, and a tuning recommendation.</w:t>
      </w:r>
    </w:p>
    <w:p>
      <w:r>
        <w:rPr>
          <w:b/>
          <w:color w:val="1E2761"/>
          <w:sz w:val="32"/>
        </w:rPr>
        <w:t>Review Questions</w:t>
      </w:r>
    </w:p>
    <w:p>
      <w:pPr>
        <w:pStyle w:val="ListBullet"/>
      </w:pPr>
      <w:r>
        <w:rPr>
          <w:color w:val="333333"/>
          <w:sz w:val="22"/>
        </w:rPr>
        <w:t>Pick a guardrail order for a customer-service RAG. Justify.</w:t>
      </w:r>
    </w:p>
    <w:p>
      <w:pPr>
        <w:pStyle w:val="ListBullet"/>
      </w:pPr>
      <w:r>
        <w:rPr>
          <w:color w:val="333333"/>
          <w:sz w:val="22"/>
        </w:rPr>
        <w:t>Sketch a prompt-injection defense that does not break legitimate retrieval.</w:t>
      </w:r>
    </w:p>
    <w:p>
      <w:pPr>
        <w:pStyle w:val="ListBullet"/>
      </w:pPr>
      <w:r>
        <w:rPr>
          <w:color w:val="333333"/>
          <w:sz w:val="22"/>
        </w:rPr>
        <w:t>What is the right action on a 'neutral' NLI verdict?</w:t>
      </w:r>
    </w:p>
    <w:p>
      <w:pPr>
        <w:pStyle w:val="ListBullet"/>
      </w:pPr>
      <w:r>
        <w:rPr>
          <w:color w:val="333333"/>
          <w:sz w:val="22"/>
        </w:rPr>
        <w:t>Allocate a 4-second P95 budget across a 4-stage RAG.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