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2 | Lab B</w:t>
      </w:r>
    </w:p>
    <w:p>
      <w:r>
        <w:rPr>
          <w:i/>
          <w:color w:val="333333"/>
          <w:sz w:val="28"/>
        </w:rPr>
        <w:t>InfoNCE from scratch</w:t>
      </w:r>
    </w:p>
    <w:p>
      <w:r>
        <w:rPr>
          <w:i/>
          <w:color w:val="333333"/>
          <w:sz w:val="22"/>
        </w:rPr>
        <w:t>Bootcamp week: High-Dimensional Geometry | Session: Wednesday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Implement InfoNCE in PyTorch with in-batch negatives. Train an embedder on a small text corpus. Compare against the pretrained baseline.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PyTorch, a tagged text corpus (shipped with the lab).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dependencies in requirements.txt that ships with the lab repo.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Build the data loader with positive pairs.</w:t>
      </w:r>
    </w:p>
    <w:p>
      <w:pPr>
        <w:pStyle w:val="ListNumber"/>
      </w:pPr>
      <w:r>
        <w:rPr>
          <w:color w:val="333333"/>
          <w:sz w:val="22"/>
        </w:rPr>
        <w:t>Write the InfoNCE loss with temperature.</w:t>
      </w:r>
    </w:p>
    <w:p>
      <w:pPr>
        <w:pStyle w:val="ListNumber"/>
      </w:pPr>
      <w:r>
        <w:rPr>
          <w:color w:val="333333"/>
          <w:sz w:val="22"/>
        </w:rPr>
        <w:t>Train for two epochs on a 10K-pair set.</w:t>
      </w:r>
    </w:p>
    <w:p>
      <w:pPr>
        <w:pStyle w:val="ListNumber"/>
      </w:pPr>
      <w:r>
        <w:rPr>
          <w:color w:val="333333"/>
          <w:sz w:val="22"/>
        </w:rPr>
        <w:t>Evaluate on the held-out retrieval set.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Training curve, eval table, and a recommendation on temperature.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