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11 | Lab A</w:t>
      </w:r>
    </w:p>
    <w:p>
      <w:r>
        <w:rPr>
          <w:i/>
          <w:color w:val="333333"/>
          <w:sz w:val="28"/>
        </w:rPr>
        <w:t>Text2SQL fine-tuning on Spider</w:t>
      </w:r>
    </w:p>
    <w:p>
      <w:r>
        <w:rPr>
          <w:i/>
          <w:color w:val="333333"/>
          <w:sz w:val="22"/>
        </w:rPr>
        <w:t>Bootcamp week: Fine-Tuning | Session: Monday | Instructor: Pavan R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Lab Objective</w:t>
      </w:r>
    </w:p>
    <w:p>
      <w:r>
        <w:rPr>
          <w:color w:val="333333"/>
          <w:sz w:val="22"/>
        </w:rPr>
        <w:t>Fine-tune a small base model on the Spider dataset with LoRA. Compare to a few-shot baseline.</w:t>
      </w:r>
    </w:p>
    <w:p>
      <w:r>
        <w:rPr>
          <w:b/>
          <w:color w:val="1E2761"/>
          <w:sz w:val="32"/>
        </w:rPr>
        <w:t>Prerequisites</w:t>
      </w:r>
    </w:p>
    <w:p>
      <w:r>
        <w:rPr>
          <w:color w:val="333333"/>
          <w:sz w:val="22"/>
        </w:rPr>
        <w:t>TRL, PEFT, Spider dataset.</w:t>
      </w:r>
    </w:p>
    <w:p>
      <w:r>
        <w:rPr>
          <w:b/>
          <w:color w:val="1E2761"/>
          <w:sz w:val="32"/>
        </w:rPr>
        <w:t>Environment Setup</w:t>
      </w:r>
    </w:p>
    <w:p>
      <w:r>
        <w:rPr>
          <w:color w:val="333333"/>
          <w:sz w:val="22"/>
        </w:rPr>
        <w:t>Cluster workspace from week 1 plus week-specific dependencies in requirements.txt that ships with the lab repo.</w:t>
      </w:r>
    </w:p>
    <w:p>
      <w:r>
        <w:rPr>
          <w:b/>
          <w:color w:val="1E2761"/>
          <w:sz w:val="32"/>
        </w:rPr>
        <w:t>Walkthrough</w:t>
      </w:r>
    </w:p>
    <w:p>
      <w:pPr>
        <w:pStyle w:val="ListNumber"/>
      </w:pPr>
      <w:r>
        <w:rPr>
          <w:color w:val="333333"/>
          <w:sz w:val="22"/>
        </w:rPr>
        <w:t>Build the few-shot baseline.</w:t>
      </w:r>
    </w:p>
    <w:p>
      <w:pPr>
        <w:pStyle w:val="ListNumber"/>
      </w:pPr>
      <w:r>
        <w:rPr>
          <w:color w:val="333333"/>
          <w:sz w:val="22"/>
        </w:rPr>
        <w:t>Fine-tune with LoRA (rank 16) for 3 epochs.</w:t>
      </w:r>
    </w:p>
    <w:p>
      <w:pPr>
        <w:pStyle w:val="ListNumber"/>
      </w:pPr>
      <w:r>
        <w:rPr>
          <w:color w:val="333333"/>
          <w:sz w:val="22"/>
        </w:rPr>
        <w:t>Evaluate exact match and execution accuracy.</w:t>
      </w:r>
    </w:p>
    <w:p>
      <w:pPr>
        <w:pStyle w:val="ListNumber"/>
      </w:pPr>
      <w:r>
        <w:rPr>
          <w:color w:val="333333"/>
          <w:sz w:val="22"/>
        </w:rPr>
        <w:t>Compare to the baseline.</w:t>
      </w:r>
    </w:p>
    <w:p>
      <w:r>
        <w:rPr>
          <w:b/>
          <w:color w:val="1E2761"/>
          <w:sz w:val="32"/>
        </w:rPr>
        <w:t>Deliverables</w:t>
      </w:r>
    </w:p>
    <w:p>
      <w:r>
        <w:rPr>
          <w:color w:val="333333"/>
          <w:sz w:val="22"/>
        </w:rPr>
        <w:t>Eval comparison, training curve, and a recommendation.</w:t>
      </w:r>
    </w:p>
    <w:p>
      <w:r>
        <w:rPr>
          <w:b/>
          <w:color w:val="1E2761"/>
          <w:sz w:val="32"/>
        </w:rPr>
        <w:t>Grading Rubric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880"/>
            <w:shd w:fill="1E2761"/>
          </w:tcPr>
          <w:p>
            <w:r/>
            <w:r>
              <w:rPr>
                <w:b/>
                <w:color w:val="FFFFFF"/>
                <w:sz w:val="22"/>
              </w:rPr>
              <w:t>Criterion</w:t>
            </w:r>
          </w:p>
        </w:tc>
        <w:tc>
          <w:tcPr>
            <w:tcW w:type="dxa" w:w="1152"/>
            <w:shd w:fill="1E2761"/>
          </w:tcPr>
          <w:p>
            <w:r/>
            <w:r>
              <w:rPr>
                <w:b/>
                <w:color w:val="FFFFFF"/>
                <w:sz w:val="22"/>
              </w:rPr>
              <w:t>Points</w:t>
            </w:r>
          </w:p>
        </w:tc>
        <w:tc>
          <w:tcPr>
            <w:tcW w:type="dxa" w:w="6048"/>
            <w:shd w:fill="1E2761"/>
          </w:tcPr>
          <w:p>
            <w:r/>
            <w:r>
              <w:rPr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Code correctness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Code runs as specified; results in expected ranges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Engineering quality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Readable, no dead code, sensible names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Observability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Logs, traces, or charts as required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Analysis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Written reflection identifies real tradeoffs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Reproducibility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Peer can re-run by following the README</w:t>
            </w:r>
          </w:p>
        </w:tc>
      </w:tr>
    </w:tbl>
    <w:p>
      <w:r>
        <w:rPr>
          <w:b/>
          <w:color w:val="1E2761"/>
          <w:sz w:val="32"/>
        </w:rPr>
        <w:t>Common Pitfalls</w:t>
      </w:r>
    </w:p>
    <w:p>
      <w:pPr>
        <w:pStyle w:val="ListBullet"/>
      </w:pPr>
      <w:r>
        <w:rPr>
          <w:color w:val="333333"/>
          <w:sz w:val="22"/>
        </w:rPr>
        <w:t>Skipping the verification checks. Each one catches a frequent error.</w:t>
      </w:r>
    </w:p>
    <w:p>
      <w:pPr>
        <w:pStyle w:val="ListBullet"/>
      </w:pPr>
      <w:r>
        <w:rPr>
          <w:color w:val="333333"/>
          <w:sz w:val="22"/>
        </w:rPr>
        <w:t>Hard-coding paths. Use the lab repo's config.</w:t>
      </w:r>
    </w:p>
    <w:p>
      <w:pPr>
        <w:pStyle w:val="ListBullet"/>
      </w:pPr>
      <w:r>
        <w:rPr>
          <w:color w:val="333333"/>
          <w:sz w:val="22"/>
        </w:rPr>
        <w:t>Skipping the reflection. The TA grading uses it heavily.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