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Project Brief</w:t>
      </w:r>
    </w:p>
    <w:p>
      <w:r>
        <w:rPr>
          <w:i/>
          <w:color w:val="333333"/>
          <w:sz w:val="28"/>
        </w:rPr>
        <w:t>RAPTOR vs GraphRAG on multi-hop questions</w:t>
      </w:r>
    </w:p>
    <w:p>
      <w:r>
        <w:rPr>
          <w:i/>
          <w:color w:val="333333"/>
          <w:sz w:val="22"/>
        </w:rPr>
        <w:t>Bootcamp theme: Graph-Based Retrieval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RAPTOR pipeline and a GraphRAG pipeline on the same 5K-document corpus. Compare on 50 multi-hop questions for quality, ingestion cost, and query latency.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RAPTOR reference impl</w:t>
      </w:r>
    </w:p>
    <w:p>
      <w:pPr>
        <w:pStyle w:val="ListBullet"/>
      </w:pPr>
      <w:r>
        <w:rPr>
          <w:color w:val="333333"/>
          <w:sz w:val="22"/>
        </w:rPr>
        <w:t>Neo4j or Memgraph</w:t>
      </w:r>
    </w:p>
    <w:p>
      <w:pPr>
        <w:pStyle w:val="ListBullet"/>
      </w:pPr>
      <w:r>
        <w:rPr>
          <w:color w:val="333333"/>
          <w:sz w:val="22"/>
        </w:rPr>
        <w:t>GraphRAG reference impl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Both pipelines built and indexed</w:t>
      </w:r>
    </w:p>
    <w:p>
      <w:pPr>
        <w:pStyle w:val="ListBullet"/>
      </w:pPr>
      <w:r>
        <w:rPr>
          <w:color w:val="333333"/>
          <w:sz w:val="22"/>
        </w:rPr>
        <w:t>50-question multi-hop eval set</w:t>
      </w:r>
    </w:p>
    <w:p>
      <w:pPr>
        <w:pStyle w:val="ListBullet"/>
      </w:pPr>
      <w:r>
        <w:rPr>
          <w:color w:val="333333"/>
          <w:sz w:val="22"/>
        </w:rPr>
        <w:t>Cost breakdown for ingestion and query</w:t>
      </w:r>
    </w:p>
    <w:p>
      <w:pPr>
        <w:pStyle w:val="ListBullet"/>
      </w:pPr>
      <w:r>
        <w:rPr>
          <w:color w:val="333333"/>
          <w:sz w:val="22"/>
        </w:rPr>
        <w:t>Comparison table</w:t>
      </w:r>
    </w:p>
    <w:p>
      <w:pPr>
        <w:pStyle w:val="ListBullet"/>
      </w:pPr>
      <w:r>
        <w:rPr>
          <w:color w:val="333333"/>
          <w:sz w:val="22"/>
        </w:rPr>
        <w:t>Recommendation by corpus type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LightRAG as a third comparison.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