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Quiz</w:t>
      </w:r>
    </w:p>
    <w:p>
      <w:r>
        <w:rPr>
          <w:i/>
          <w:color w:val="333333"/>
          <w:sz w:val="28"/>
        </w:rPr>
        <w:t>High-Dimensional Geometry</w:t>
      </w:r>
    </w:p>
    <w:p>
      <w:r>
        <w:rPr>
          <w:i/>
          <w:color w:val="333333"/>
          <w:sz w:val="22"/>
        </w:rPr>
        <w:t>Tuesday 8:30 to 10:00 AM PST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In high-dimensional unit balls, volume concentrates:</w:t>
      </w:r>
    </w:p>
    <w:p>
      <w:pPr>
        <w:pStyle w:val="ListBullet"/>
      </w:pPr>
      <w:r>
        <w:rPr>
          <w:color w:val="333333"/>
          <w:sz w:val="22"/>
        </w:rPr>
        <w:t>A. At the center</w:t>
      </w:r>
    </w:p>
    <w:p>
      <w:pPr>
        <w:pStyle w:val="ListBullet"/>
      </w:pPr>
      <w:r>
        <w:rPr>
          <w:color w:val="333333"/>
          <w:sz w:val="22"/>
        </w:rPr>
        <w:t>B. Near the surface</w:t>
      </w:r>
    </w:p>
    <w:p>
      <w:pPr>
        <w:pStyle w:val="ListBullet"/>
      </w:pPr>
      <w:r>
        <w:rPr>
          <w:color w:val="333333"/>
          <w:sz w:val="22"/>
        </w:rPr>
        <w:t>C. Uniformly</w:t>
      </w:r>
    </w:p>
    <w:p>
      <w:pPr>
        <w:pStyle w:val="ListBullet"/>
      </w:pPr>
      <w:r>
        <w:rPr>
          <w:color w:val="333333"/>
          <w:sz w:val="22"/>
        </w:rPr>
        <w:t>D. On the axes</w:t>
      </w:r>
    </w:p>
    <w:p>
      <w:r>
        <w:rPr>
          <w:b/>
          <w:color w:val="1E2761"/>
          <w:sz w:val="26"/>
        </w:rPr>
        <w:t>Q2. Random unit vectors in 768D are typically:</w:t>
      </w:r>
    </w:p>
    <w:p>
      <w:pPr>
        <w:pStyle w:val="ListBullet"/>
      </w:pPr>
      <w:r>
        <w:rPr>
          <w:color w:val="333333"/>
          <w:sz w:val="22"/>
        </w:rPr>
        <w:t>A. Aligned</w:t>
      </w:r>
    </w:p>
    <w:p>
      <w:pPr>
        <w:pStyle w:val="ListBullet"/>
      </w:pPr>
      <w:r>
        <w:rPr>
          <w:color w:val="333333"/>
          <w:sz w:val="22"/>
        </w:rPr>
        <w:t>B. Almost orthogonal</w:t>
      </w:r>
    </w:p>
    <w:p>
      <w:pPr>
        <w:pStyle w:val="ListBullet"/>
      </w:pPr>
      <w:r>
        <w:rPr>
          <w:color w:val="333333"/>
          <w:sz w:val="22"/>
        </w:rPr>
        <w:t>C. Opposite</w:t>
      </w:r>
    </w:p>
    <w:p>
      <w:pPr>
        <w:pStyle w:val="ListBullet"/>
      </w:pPr>
      <w:r>
        <w:rPr>
          <w:color w:val="333333"/>
          <w:sz w:val="22"/>
        </w:rPr>
        <w:t>D. Identical</w:t>
      </w:r>
    </w:p>
    <w:p>
      <w:r>
        <w:rPr>
          <w:b/>
          <w:color w:val="1E2761"/>
          <w:sz w:val="26"/>
        </w:rPr>
        <w:t>Q3. Anisotropy in BERT embeddings means:</w:t>
      </w:r>
    </w:p>
    <w:p>
      <w:pPr>
        <w:pStyle w:val="ListBullet"/>
      </w:pPr>
      <w:r>
        <w:rPr>
          <w:color w:val="333333"/>
          <w:sz w:val="22"/>
        </w:rPr>
        <w:t>A. High variance across dims</w:t>
      </w:r>
    </w:p>
    <w:p>
      <w:pPr>
        <w:pStyle w:val="ListBullet"/>
      </w:pPr>
      <w:r>
        <w:rPr>
          <w:color w:val="333333"/>
          <w:sz w:val="22"/>
        </w:rPr>
        <w:t>B. Embeddings cluster in a narrow cone</w:t>
      </w:r>
    </w:p>
    <w:p>
      <w:pPr>
        <w:pStyle w:val="ListBullet"/>
      </w:pPr>
      <w:r>
        <w:rPr>
          <w:color w:val="333333"/>
          <w:sz w:val="22"/>
        </w:rPr>
        <w:t>C. Embeddings have zero norm</w:t>
      </w:r>
    </w:p>
    <w:p>
      <w:pPr>
        <w:pStyle w:val="ListBullet"/>
      </w:pPr>
      <w:r>
        <w:rPr>
          <w:color w:val="333333"/>
          <w:sz w:val="22"/>
        </w:rPr>
        <w:t>D. Tokens are uniformly distributed</w:t>
      </w:r>
    </w:p>
    <w:p>
      <w:r>
        <w:rPr>
          <w:b/>
          <w:color w:val="1E2761"/>
          <w:sz w:val="26"/>
        </w:rPr>
        <w:t>Q4. Whitening of embeddings primarily:</w:t>
      </w:r>
    </w:p>
    <w:p>
      <w:pPr>
        <w:pStyle w:val="ListBullet"/>
      </w:pPr>
      <w:r>
        <w:rPr>
          <w:color w:val="333333"/>
          <w:sz w:val="22"/>
        </w:rPr>
        <w:t>A. Adds noise</w:t>
      </w:r>
    </w:p>
    <w:p>
      <w:pPr>
        <w:pStyle w:val="ListBullet"/>
      </w:pPr>
      <w:r>
        <w:rPr>
          <w:color w:val="333333"/>
          <w:sz w:val="22"/>
        </w:rPr>
        <w:t>B. Removes anisotropy via decorrelation and scaling</w:t>
      </w:r>
    </w:p>
    <w:p>
      <w:pPr>
        <w:pStyle w:val="ListBullet"/>
      </w:pPr>
      <w:r>
        <w:rPr>
          <w:color w:val="333333"/>
          <w:sz w:val="22"/>
        </w:rPr>
        <w:t>C. Increases dimension</w:t>
      </w:r>
    </w:p>
    <w:p>
      <w:pPr>
        <w:pStyle w:val="ListBullet"/>
      </w:pPr>
      <w:r>
        <w:rPr>
          <w:color w:val="333333"/>
          <w:sz w:val="22"/>
        </w:rPr>
        <w:t>D. Reduces vocabulary</w:t>
      </w:r>
    </w:p>
    <w:p>
      <w:r>
        <w:rPr>
          <w:b/>
          <w:color w:val="1E2761"/>
          <w:sz w:val="26"/>
        </w:rPr>
        <w:t>Q5. InfoNCE loss uses negatives drawn from:</w:t>
      </w:r>
    </w:p>
    <w:p>
      <w:pPr>
        <w:pStyle w:val="ListBullet"/>
      </w:pPr>
      <w:r>
        <w:rPr>
          <w:color w:val="333333"/>
          <w:sz w:val="22"/>
        </w:rPr>
        <w:t>A. The whole corpus</w:t>
      </w:r>
    </w:p>
    <w:p>
      <w:pPr>
        <w:pStyle w:val="ListBullet"/>
      </w:pPr>
      <w:r>
        <w:rPr>
          <w:color w:val="333333"/>
          <w:sz w:val="22"/>
        </w:rPr>
        <w:t>B. The current batch</w:t>
      </w:r>
    </w:p>
    <w:p>
      <w:pPr>
        <w:pStyle w:val="ListBullet"/>
      </w:pPr>
      <w:r>
        <w:rPr>
          <w:color w:val="333333"/>
          <w:sz w:val="22"/>
        </w:rPr>
        <w:t>C. Random noise</w:t>
      </w:r>
    </w:p>
    <w:p>
      <w:pPr>
        <w:pStyle w:val="ListBullet"/>
      </w:pPr>
      <w:r>
        <w:rPr>
          <w:color w:val="333333"/>
          <w:sz w:val="22"/>
        </w:rPr>
        <w:t>D. The validation set</w:t>
      </w:r>
    </w:p>
    <w:p>
      <w:r>
        <w:rPr>
          <w:b/>
          <w:color w:val="1E2761"/>
          <w:sz w:val="26"/>
        </w:rPr>
        <w:t>Q6. Low temperature in contrastive softmax:</w:t>
      </w:r>
    </w:p>
    <w:p>
      <w:pPr>
        <w:pStyle w:val="ListBullet"/>
      </w:pPr>
      <w:r>
        <w:rPr>
          <w:color w:val="333333"/>
          <w:sz w:val="22"/>
        </w:rPr>
        <w:t>A. Flattens the distribution</w:t>
      </w:r>
    </w:p>
    <w:p>
      <w:pPr>
        <w:pStyle w:val="ListBullet"/>
      </w:pPr>
      <w:r>
        <w:rPr>
          <w:color w:val="333333"/>
          <w:sz w:val="22"/>
        </w:rPr>
        <w:t>B. Sharpens the distribution; harder negatives</w:t>
      </w:r>
    </w:p>
    <w:p>
      <w:pPr>
        <w:pStyle w:val="ListBullet"/>
      </w:pPr>
      <w:r>
        <w:rPr>
          <w:color w:val="333333"/>
          <w:sz w:val="22"/>
        </w:rPr>
        <w:t>C. Eliminates negatives</w:t>
      </w:r>
    </w:p>
    <w:p>
      <w:pPr>
        <w:pStyle w:val="ListBullet"/>
      </w:pPr>
      <w:r>
        <w:rPr>
          <w:color w:val="333333"/>
          <w:sz w:val="22"/>
        </w:rPr>
        <w:t>D. Increases bias</w:t>
      </w:r>
    </w:p>
    <w:p>
      <w:r>
        <w:rPr>
          <w:b/>
          <w:color w:val="1E2761"/>
          <w:sz w:val="26"/>
        </w:rPr>
        <w:t>Q7. Production InfoNCE temperatures typically fall:</w:t>
      </w:r>
    </w:p>
    <w:p>
      <w:pPr>
        <w:pStyle w:val="ListBullet"/>
      </w:pPr>
      <w:r>
        <w:rPr>
          <w:color w:val="333333"/>
          <w:sz w:val="22"/>
        </w:rPr>
        <w:t>A. 0.001</w:t>
      </w:r>
    </w:p>
    <w:p>
      <w:pPr>
        <w:pStyle w:val="ListBullet"/>
      </w:pPr>
      <w:r>
        <w:rPr>
          <w:color w:val="333333"/>
          <w:sz w:val="22"/>
        </w:rPr>
        <w:t>B. 0.05 to 0.2</w:t>
      </w:r>
    </w:p>
    <w:p>
      <w:pPr>
        <w:pStyle w:val="ListBullet"/>
      </w:pPr>
      <w:r>
        <w:rPr>
          <w:color w:val="333333"/>
          <w:sz w:val="22"/>
        </w:rPr>
        <w:t>C. 1.0</w:t>
      </w:r>
    </w:p>
    <w:p>
      <w:pPr>
        <w:pStyle w:val="ListBullet"/>
      </w:pPr>
      <w:r>
        <w:rPr>
          <w:color w:val="333333"/>
          <w:sz w:val="22"/>
        </w:rPr>
        <w:t>D. 10 or higher</w:t>
      </w:r>
    </w:p>
    <w:p>
      <w:r>
        <w:rPr>
          <w:b/>
          <w:color w:val="1E2761"/>
          <w:sz w:val="26"/>
        </w:rPr>
        <w:t>Q8. BERT pretraining objective is:</w:t>
      </w:r>
    </w:p>
    <w:p>
      <w:pPr>
        <w:pStyle w:val="ListBullet"/>
      </w:pPr>
      <w:r>
        <w:rPr>
          <w:color w:val="333333"/>
          <w:sz w:val="22"/>
        </w:rPr>
        <w:t>A. Next sentence prediction only</w:t>
      </w:r>
    </w:p>
    <w:p>
      <w:pPr>
        <w:pStyle w:val="ListBullet"/>
      </w:pPr>
      <w:r>
        <w:rPr>
          <w:color w:val="333333"/>
          <w:sz w:val="22"/>
        </w:rPr>
        <w:t>B. Masked language modeling (+ NSP)</w:t>
      </w:r>
    </w:p>
    <w:p>
      <w:pPr>
        <w:pStyle w:val="ListBullet"/>
      </w:pPr>
      <w:r>
        <w:rPr>
          <w:color w:val="333333"/>
          <w:sz w:val="22"/>
        </w:rPr>
        <w:t>C. Image classification</w:t>
      </w:r>
    </w:p>
    <w:p>
      <w:pPr>
        <w:pStyle w:val="ListBullet"/>
      </w:pPr>
      <w:r>
        <w:rPr>
          <w:color w:val="333333"/>
          <w:sz w:val="22"/>
        </w:rPr>
        <w:t>D. Token classification</w:t>
      </w:r>
    </w:p>
    <w:p>
      <w:r>
        <w:rPr>
          <w:b/>
          <w:color w:val="1E2761"/>
          <w:sz w:val="26"/>
        </w:rPr>
        <w:t>Q9. SimCSE uses:</w:t>
      </w:r>
    </w:p>
    <w:p>
      <w:pPr>
        <w:pStyle w:val="ListBullet"/>
      </w:pPr>
      <w:r>
        <w:rPr>
          <w:color w:val="333333"/>
          <w:sz w:val="22"/>
        </w:rPr>
        <w:t>A. Random pairs</w:t>
      </w:r>
    </w:p>
    <w:p>
      <w:pPr>
        <w:pStyle w:val="ListBullet"/>
      </w:pPr>
      <w:r>
        <w:rPr>
          <w:color w:val="333333"/>
          <w:sz w:val="22"/>
        </w:rPr>
        <w:t>B. Dropout as the only augmentation for positives</w:t>
      </w:r>
    </w:p>
    <w:p>
      <w:pPr>
        <w:pStyle w:val="ListBullet"/>
      </w:pPr>
      <w:r>
        <w:rPr>
          <w:color w:val="333333"/>
          <w:sz w:val="22"/>
        </w:rPr>
        <w:t>C. BPE merges</w:t>
      </w:r>
    </w:p>
    <w:p>
      <w:pPr>
        <w:pStyle w:val="ListBullet"/>
      </w:pPr>
      <w:r>
        <w:rPr>
          <w:color w:val="333333"/>
          <w:sz w:val="22"/>
        </w:rPr>
        <w:t>D. Image augmentations</w:t>
      </w:r>
    </w:p>
    <w:p>
      <w:r>
        <w:rPr>
          <w:b/>
          <w:color w:val="1E2761"/>
          <w:sz w:val="26"/>
        </w:rPr>
        <w:t>Q10. Triplet loss requires:</w:t>
      </w:r>
    </w:p>
    <w:p>
      <w:pPr>
        <w:pStyle w:val="ListBullet"/>
      </w:pPr>
      <w:r>
        <w:rPr>
          <w:color w:val="333333"/>
          <w:sz w:val="22"/>
        </w:rPr>
        <w:t>A. No negatives</w:t>
      </w:r>
    </w:p>
    <w:p>
      <w:pPr>
        <w:pStyle w:val="ListBullet"/>
      </w:pPr>
      <w:r>
        <w:rPr>
          <w:color w:val="333333"/>
          <w:sz w:val="22"/>
        </w:rPr>
        <w:t>B. Anchor, positive, negative, margin</w:t>
      </w:r>
    </w:p>
    <w:p>
      <w:pPr>
        <w:pStyle w:val="ListBullet"/>
      </w:pPr>
      <w:r>
        <w:rPr>
          <w:color w:val="333333"/>
          <w:sz w:val="22"/>
        </w:rPr>
        <w:t>C. Batch of all positives</w:t>
      </w:r>
    </w:p>
    <w:p>
      <w:pPr>
        <w:pStyle w:val="ListBullet"/>
      </w:pPr>
      <w:r>
        <w:rPr>
          <w:color w:val="333333"/>
          <w:sz w:val="22"/>
        </w:rPr>
        <w:t>D. Hard negatives only</w:t>
      </w:r>
    </w:p>
    <w:p>
      <w:r>
        <w:rPr>
          <w:b/>
          <w:color w:val="1E2761"/>
          <w:sz w:val="26"/>
        </w:rPr>
        <w:t>Q11. Distance concentration in high d means:</w:t>
      </w:r>
    </w:p>
    <w:p>
      <w:pPr>
        <w:pStyle w:val="ListBullet"/>
      </w:pPr>
      <w:r>
        <w:rPr>
          <w:color w:val="333333"/>
          <w:sz w:val="22"/>
        </w:rPr>
        <w:t>A. Distances diverge</w:t>
      </w:r>
    </w:p>
    <w:p>
      <w:pPr>
        <w:pStyle w:val="ListBullet"/>
      </w:pPr>
      <w:r>
        <w:rPr>
          <w:color w:val="333333"/>
          <w:sz w:val="22"/>
        </w:rPr>
        <w:t>B. Min and max distances become similar</w:t>
      </w:r>
    </w:p>
    <w:p>
      <w:pPr>
        <w:pStyle w:val="ListBullet"/>
      </w:pPr>
      <w:r>
        <w:rPr>
          <w:color w:val="333333"/>
          <w:sz w:val="22"/>
        </w:rPr>
        <w:t>C. Distances are zero</w:t>
      </w:r>
    </w:p>
    <w:p>
      <w:pPr>
        <w:pStyle w:val="ListBullet"/>
      </w:pPr>
      <w:r>
        <w:rPr>
          <w:color w:val="333333"/>
          <w:sz w:val="22"/>
        </w:rPr>
        <w:t>D. Distances are infinite</w:t>
      </w:r>
    </w:p>
    <w:p>
      <w:r>
        <w:rPr>
          <w:b/>
          <w:color w:val="1E2761"/>
          <w:sz w:val="26"/>
        </w:rPr>
        <w:t>Q12. Cosine similarity is preferred over Euclidean when:</w:t>
      </w:r>
    </w:p>
    <w:p>
      <w:pPr>
        <w:pStyle w:val="ListBullet"/>
      </w:pPr>
      <w:r>
        <w:rPr>
          <w:color w:val="333333"/>
          <w:sz w:val="22"/>
        </w:rPr>
        <w:t>A. Vectors are small</w:t>
      </w:r>
    </w:p>
    <w:p>
      <w:pPr>
        <w:pStyle w:val="ListBullet"/>
      </w:pPr>
      <w:r>
        <w:rPr>
          <w:color w:val="333333"/>
          <w:sz w:val="22"/>
        </w:rPr>
        <w:t>B. Direction matters more than magnitude</w:t>
      </w:r>
    </w:p>
    <w:p>
      <w:pPr>
        <w:pStyle w:val="ListBullet"/>
      </w:pPr>
      <w:r>
        <w:rPr>
          <w:color w:val="333333"/>
          <w:sz w:val="22"/>
        </w:rPr>
        <w:t>C. Always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Explain anisotropy and propose two ways to correct it.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Implement InfoNCE in PyTorch pseudocode and identify where temperature lives.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When does Triplet loss outperform InfoNCE, and why is this rare?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