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Quiz — Answer Key</w:t>
      </w:r>
    </w:p>
    <w:p>
      <w:r>
        <w:rPr>
          <w:i/>
          <w:color w:val="333333"/>
          <w:sz w:val="28"/>
        </w:rPr>
        <w:t>High-Dimensional Geometry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In high-dimensional unit balls, volume concentrates:</w:t>
      </w:r>
    </w:p>
    <w:p>
      <w:pPr>
        <w:pStyle w:val="ListBullet"/>
      </w:pPr>
      <w:r>
        <w:rPr>
          <w:color w:val="333333"/>
          <w:sz w:val="22"/>
        </w:rPr>
        <w:t>A. At the center</w:t>
      </w:r>
    </w:p>
    <w:p>
      <w:pPr>
        <w:pStyle w:val="ListBullet"/>
      </w:pPr>
      <w:r>
        <w:rPr>
          <w:color w:val="333333"/>
          <w:sz w:val="22"/>
        </w:rPr>
        <w:t>B. Near the surface   [correct]</w:t>
      </w:r>
    </w:p>
    <w:p>
      <w:pPr>
        <w:pStyle w:val="ListBullet"/>
      </w:pPr>
      <w:r>
        <w:rPr>
          <w:color w:val="333333"/>
          <w:sz w:val="22"/>
        </w:rPr>
        <w:t>C. Uniformly</w:t>
      </w:r>
    </w:p>
    <w:p>
      <w:pPr>
        <w:pStyle w:val="ListBullet"/>
      </w:pPr>
      <w:r>
        <w:rPr>
          <w:color w:val="333333"/>
          <w:sz w:val="22"/>
        </w:rPr>
        <w:t>D. On the axes</w:t>
      </w:r>
    </w:p>
    <w:p>
      <w:r>
        <w:rPr>
          <w:color w:val="333333"/>
          <w:sz w:val="22"/>
        </w:rPr>
        <w:t>Explanation: Volume concentrates near the surface.</w:t>
      </w:r>
    </w:p>
    <w:p>
      <w:r>
        <w:rPr>
          <w:b/>
          <w:color w:val="1E2761"/>
          <w:sz w:val="26"/>
        </w:rPr>
        <w:t>Q2. Random unit vectors in 768D are typically:</w:t>
      </w:r>
    </w:p>
    <w:p>
      <w:pPr>
        <w:pStyle w:val="ListBullet"/>
      </w:pPr>
      <w:r>
        <w:rPr>
          <w:color w:val="333333"/>
          <w:sz w:val="22"/>
        </w:rPr>
        <w:t>A. Aligned</w:t>
      </w:r>
    </w:p>
    <w:p>
      <w:pPr>
        <w:pStyle w:val="ListBullet"/>
      </w:pPr>
      <w:r>
        <w:rPr>
          <w:color w:val="333333"/>
          <w:sz w:val="22"/>
        </w:rPr>
        <w:t>B. Almost orthogonal   [correct]</w:t>
      </w:r>
    </w:p>
    <w:p>
      <w:pPr>
        <w:pStyle w:val="ListBullet"/>
      </w:pPr>
      <w:r>
        <w:rPr>
          <w:color w:val="333333"/>
          <w:sz w:val="22"/>
        </w:rPr>
        <w:t>C. Opposite</w:t>
      </w:r>
    </w:p>
    <w:p>
      <w:pPr>
        <w:pStyle w:val="ListBullet"/>
      </w:pPr>
      <w:r>
        <w:rPr>
          <w:color w:val="333333"/>
          <w:sz w:val="22"/>
        </w:rPr>
        <w:t>D. Identical</w:t>
      </w:r>
    </w:p>
    <w:p>
      <w:r>
        <w:rPr>
          <w:color w:val="333333"/>
          <w:sz w:val="22"/>
        </w:rPr>
        <w:t>Explanation: Random vectors are nearly orthogonal in high d.</w:t>
      </w:r>
    </w:p>
    <w:p>
      <w:r>
        <w:rPr>
          <w:b/>
          <w:color w:val="1E2761"/>
          <w:sz w:val="26"/>
        </w:rPr>
        <w:t>Q3. Anisotropy in BERT embeddings means:</w:t>
      </w:r>
    </w:p>
    <w:p>
      <w:pPr>
        <w:pStyle w:val="ListBullet"/>
      </w:pPr>
      <w:r>
        <w:rPr>
          <w:color w:val="333333"/>
          <w:sz w:val="22"/>
        </w:rPr>
        <w:t>A. High variance across dims</w:t>
      </w:r>
    </w:p>
    <w:p>
      <w:pPr>
        <w:pStyle w:val="ListBullet"/>
      </w:pPr>
      <w:r>
        <w:rPr>
          <w:color w:val="333333"/>
          <w:sz w:val="22"/>
        </w:rPr>
        <w:t>B. Embeddings cluster in a narrow cone   [correct]</w:t>
      </w:r>
    </w:p>
    <w:p>
      <w:pPr>
        <w:pStyle w:val="ListBullet"/>
      </w:pPr>
      <w:r>
        <w:rPr>
          <w:color w:val="333333"/>
          <w:sz w:val="22"/>
        </w:rPr>
        <w:t>C. Embeddings have zero norm</w:t>
      </w:r>
    </w:p>
    <w:p>
      <w:pPr>
        <w:pStyle w:val="ListBullet"/>
      </w:pPr>
      <w:r>
        <w:rPr>
          <w:color w:val="333333"/>
          <w:sz w:val="22"/>
        </w:rPr>
        <w:t>D. Tokens are uniformly distributed</w:t>
      </w:r>
    </w:p>
    <w:p>
      <w:r>
        <w:rPr>
          <w:color w:val="333333"/>
          <w:sz w:val="22"/>
        </w:rPr>
        <w:t>Explanation: Pretrained embeddings cluster in a narrow cone.</w:t>
      </w:r>
    </w:p>
    <w:p>
      <w:r>
        <w:rPr>
          <w:b/>
          <w:color w:val="1E2761"/>
          <w:sz w:val="26"/>
        </w:rPr>
        <w:t>Q4. Whitening of embeddings primarily:</w:t>
      </w:r>
    </w:p>
    <w:p>
      <w:pPr>
        <w:pStyle w:val="ListBullet"/>
      </w:pPr>
      <w:r>
        <w:rPr>
          <w:color w:val="333333"/>
          <w:sz w:val="22"/>
        </w:rPr>
        <w:t>A. Adds noise</w:t>
      </w:r>
    </w:p>
    <w:p>
      <w:pPr>
        <w:pStyle w:val="ListBullet"/>
      </w:pPr>
      <w:r>
        <w:rPr>
          <w:color w:val="333333"/>
          <w:sz w:val="22"/>
        </w:rPr>
        <w:t>B. Removes anisotropy via decorrelation and scaling   [correct]</w:t>
      </w:r>
    </w:p>
    <w:p>
      <w:pPr>
        <w:pStyle w:val="ListBullet"/>
      </w:pPr>
      <w:r>
        <w:rPr>
          <w:color w:val="333333"/>
          <w:sz w:val="22"/>
        </w:rPr>
        <w:t>C. Increases dimension</w:t>
      </w:r>
    </w:p>
    <w:p>
      <w:pPr>
        <w:pStyle w:val="ListBullet"/>
      </w:pPr>
      <w:r>
        <w:rPr>
          <w:color w:val="333333"/>
          <w:sz w:val="22"/>
        </w:rPr>
        <w:t>D. Reduces vocabulary</w:t>
      </w:r>
    </w:p>
    <w:p>
      <w:r>
        <w:rPr>
          <w:color w:val="333333"/>
          <w:sz w:val="22"/>
        </w:rPr>
        <w:t>Explanation: Whitening decorrelates and standardizes.</w:t>
      </w:r>
    </w:p>
    <w:p>
      <w:r>
        <w:rPr>
          <w:b/>
          <w:color w:val="1E2761"/>
          <w:sz w:val="26"/>
        </w:rPr>
        <w:t>Q5. InfoNCE loss uses negatives drawn from:</w:t>
      </w:r>
    </w:p>
    <w:p>
      <w:pPr>
        <w:pStyle w:val="ListBullet"/>
      </w:pPr>
      <w:r>
        <w:rPr>
          <w:color w:val="333333"/>
          <w:sz w:val="22"/>
        </w:rPr>
        <w:t>A. The whole corpus</w:t>
      </w:r>
    </w:p>
    <w:p>
      <w:pPr>
        <w:pStyle w:val="ListBullet"/>
      </w:pPr>
      <w:r>
        <w:rPr>
          <w:color w:val="333333"/>
          <w:sz w:val="22"/>
        </w:rPr>
        <w:t>B. The current batch   [correct]</w:t>
      </w:r>
    </w:p>
    <w:p>
      <w:pPr>
        <w:pStyle w:val="ListBullet"/>
      </w:pPr>
      <w:r>
        <w:rPr>
          <w:color w:val="333333"/>
          <w:sz w:val="22"/>
        </w:rPr>
        <w:t>C. Random noise</w:t>
      </w:r>
    </w:p>
    <w:p>
      <w:pPr>
        <w:pStyle w:val="ListBullet"/>
      </w:pPr>
      <w:r>
        <w:rPr>
          <w:color w:val="333333"/>
          <w:sz w:val="22"/>
        </w:rPr>
        <w:t>D. The validation set</w:t>
      </w:r>
    </w:p>
    <w:p>
      <w:r>
        <w:rPr>
          <w:color w:val="333333"/>
          <w:sz w:val="22"/>
        </w:rPr>
        <w:t>Explanation: In-batch negatives.</w:t>
      </w:r>
    </w:p>
    <w:p>
      <w:r>
        <w:rPr>
          <w:b/>
          <w:color w:val="1E2761"/>
          <w:sz w:val="26"/>
        </w:rPr>
        <w:t>Q6. Low temperature in contrastive softmax:</w:t>
      </w:r>
    </w:p>
    <w:p>
      <w:pPr>
        <w:pStyle w:val="ListBullet"/>
      </w:pPr>
      <w:r>
        <w:rPr>
          <w:color w:val="333333"/>
          <w:sz w:val="22"/>
        </w:rPr>
        <w:t>A. Flattens the distribution</w:t>
      </w:r>
    </w:p>
    <w:p>
      <w:pPr>
        <w:pStyle w:val="ListBullet"/>
      </w:pPr>
      <w:r>
        <w:rPr>
          <w:color w:val="333333"/>
          <w:sz w:val="22"/>
        </w:rPr>
        <w:t>B. Sharpens the distribution; harder negatives   [correct]</w:t>
      </w:r>
    </w:p>
    <w:p>
      <w:pPr>
        <w:pStyle w:val="ListBullet"/>
      </w:pPr>
      <w:r>
        <w:rPr>
          <w:color w:val="333333"/>
          <w:sz w:val="22"/>
        </w:rPr>
        <w:t>C. Eliminates negatives</w:t>
      </w:r>
    </w:p>
    <w:p>
      <w:pPr>
        <w:pStyle w:val="ListBullet"/>
      </w:pPr>
      <w:r>
        <w:rPr>
          <w:color w:val="333333"/>
          <w:sz w:val="22"/>
        </w:rPr>
        <w:t>D. Increases bias</w:t>
      </w:r>
    </w:p>
    <w:p>
      <w:r>
        <w:rPr>
          <w:color w:val="333333"/>
          <w:sz w:val="22"/>
        </w:rPr>
        <w:t>Explanation: Low temp sharpens; emphasizes hardest negatives.</w:t>
      </w:r>
    </w:p>
    <w:p>
      <w:r>
        <w:rPr>
          <w:b/>
          <w:color w:val="1E2761"/>
          <w:sz w:val="26"/>
        </w:rPr>
        <w:t>Q7. Production InfoNCE temperatures typically fall:</w:t>
      </w:r>
    </w:p>
    <w:p>
      <w:pPr>
        <w:pStyle w:val="ListBullet"/>
      </w:pPr>
      <w:r>
        <w:rPr>
          <w:color w:val="333333"/>
          <w:sz w:val="22"/>
        </w:rPr>
        <w:t>A. 0.001</w:t>
      </w:r>
    </w:p>
    <w:p>
      <w:pPr>
        <w:pStyle w:val="ListBullet"/>
      </w:pPr>
      <w:r>
        <w:rPr>
          <w:color w:val="333333"/>
          <w:sz w:val="22"/>
        </w:rPr>
        <w:t>B. 0.05 to 0.2   [correct]</w:t>
      </w:r>
    </w:p>
    <w:p>
      <w:pPr>
        <w:pStyle w:val="ListBullet"/>
      </w:pPr>
      <w:r>
        <w:rPr>
          <w:color w:val="333333"/>
          <w:sz w:val="22"/>
        </w:rPr>
        <w:t>C. 1.0</w:t>
      </w:r>
    </w:p>
    <w:p>
      <w:pPr>
        <w:pStyle w:val="ListBullet"/>
      </w:pPr>
      <w:r>
        <w:rPr>
          <w:color w:val="333333"/>
          <w:sz w:val="22"/>
        </w:rPr>
        <w:t>D. 10 or higher</w:t>
      </w:r>
    </w:p>
    <w:p>
      <w:r>
        <w:rPr>
          <w:color w:val="333333"/>
          <w:sz w:val="22"/>
        </w:rPr>
        <w:t>Explanation: Common range is 0.05-0.2.</w:t>
      </w:r>
    </w:p>
    <w:p>
      <w:r>
        <w:rPr>
          <w:b/>
          <w:color w:val="1E2761"/>
          <w:sz w:val="26"/>
        </w:rPr>
        <w:t>Q8. BERT pretraining objective is:</w:t>
      </w:r>
    </w:p>
    <w:p>
      <w:pPr>
        <w:pStyle w:val="ListBullet"/>
      </w:pPr>
      <w:r>
        <w:rPr>
          <w:color w:val="333333"/>
          <w:sz w:val="22"/>
        </w:rPr>
        <w:t>A. Next sentence prediction only</w:t>
      </w:r>
    </w:p>
    <w:p>
      <w:pPr>
        <w:pStyle w:val="ListBullet"/>
      </w:pPr>
      <w:r>
        <w:rPr>
          <w:color w:val="333333"/>
          <w:sz w:val="22"/>
        </w:rPr>
        <w:t>B. Masked language modeling (+ NSP)   [correct]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Token classification</w:t>
      </w:r>
    </w:p>
    <w:p>
      <w:r>
        <w:rPr>
          <w:color w:val="333333"/>
          <w:sz w:val="22"/>
        </w:rPr>
        <w:t>Explanation: MLM is the primary objective.</w:t>
      </w:r>
    </w:p>
    <w:p>
      <w:r>
        <w:rPr>
          <w:b/>
          <w:color w:val="1E2761"/>
          <w:sz w:val="26"/>
        </w:rPr>
        <w:t>Q9. SimCSE uses:</w:t>
      </w:r>
    </w:p>
    <w:p>
      <w:pPr>
        <w:pStyle w:val="ListBullet"/>
      </w:pPr>
      <w:r>
        <w:rPr>
          <w:color w:val="333333"/>
          <w:sz w:val="22"/>
        </w:rPr>
        <w:t>A. Random pairs</w:t>
      </w:r>
    </w:p>
    <w:p>
      <w:pPr>
        <w:pStyle w:val="ListBullet"/>
      </w:pPr>
      <w:r>
        <w:rPr>
          <w:color w:val="333333"/>
          <w:sz w:val="22"/>
        </w:rPr>
        <w:t>B. Dropout as the only augmentation for positives   [correct]</w:t>
      </w:r>
    </w:p>
    <w:p>
      <w:pPr>
        <w:pStyle w:val="ListBullet"/>
      </w:pPr>
      <w:r>
        <w:rPr>
          <w:color w:val="333333"/>
          <w:sz w:val="22"/>
        </w:rPr>
        <w:t>C. BPE merges</w:t>
      </w:r>
    </w:p>
    <w:p>
      <w:pPr>
        <w:pStyle w:val="ListBullet"/>
      </w:pPr>
      <w:r>
        <w:rPr>
          <w:color w:val="333333"/>
          <w:sz w:val="22"/>
        </w:rPr>
        <w:t>D. Image augmentations</w:t>
      </w:r>
    </w:p>
    <w:p>
      <w:r>
        <w:rPr>
          <w:color w:val="333333"/>
          <w:sz w:val="22"/>
        </w:rPr>
        <w:t>Explanation: Same sentence through dropout produces positive pair.</w:t>
      </w:r>
    </w:p>
    <w:p>
      <w:r>
        <w:rPr>
          <w:b/>
          <w:color w:val="1E2761"/>
          <w:sz w:val="26"/>
        </w:rPr>
        <w:t>Q10. Triplet loss requires:</w:t>
      </w:r>
    </w:p>
    <w:p>
      <w:pPr>
        <w:pStyle w:val="ListBullet"/>
      </w:pPr>
      <w:r>
        <w:rPr>
          <w:color w:val="333333"/>
          <w:sz w:val="22"/>
        </w:rPr>
        <w:t>A. No negatives</w:t>
      </w:r>
    </w:p>
    <w:p>
      <w:pPr>
        <w:pStyle w:val="ListBullet"/>
      </w:pPr>
      <w:r>
        <w:rPr>
          <w:color w:val="333333"/>
          <w:sz w:val="22"/>
        </w:rPr>
        <w:t>B. Anchor, positive, negative, margin   [correct]</w:t>
      </w:r>
    </w:p>
    <w:p>
      <w:pPr>
        <w:pStyle w:val="ListBullet"/>
      </w:pPr>
      <w:r>
        <w:rPr>
          <w:color w:val="333333"/>
          <w:sz w:val="22"/>
        </w:rPr>
        <w:t>C. Batch of all positives</w:t>
      </w:r>
    </w:p>
    <w:p>
      <w:pPr>
        <w:pStyle w:val="ListBullet"/>
      </w:pPr>
      <w:r>
        <w:rPr>
          <w:color w:val="333333"/>
          <w:sz w:val="22"/>
        </w:rPr>
        <w:t>D. Hard negatives only</w:t>
      </w:r>
    </w:p>
    <w:p>
      <w:r>
        <w:rPr>
          <w:color w:val="333333"/>
          <w:sz w:val="22"/>
        </w:rPr>
        <w:t>Explanation: Triplet = (a, p, n) with margin.</w:t>
      </w:r>
    </w:p>
    <w:p>
      <w:r>
        <w:rPr>
          <w:b/>
          <w:color w:val="1E2761"/>
          <w:sz w:val="26"/>
        </w:rPr>
        <w:t>Q11. Distance concentration in high d means:</w:t>
      </w:r>
    </w:p>
    <w:p>
      <w:pPr>
        <w:pStyle w:val="ListBullet"/>
      </w:pPr>
      <w:r>
        <w:rPr>
          <w:color w:val="333333"/>
          <w:sz w:val="22"/>
        </w:rPr>
        <w:t>A. Distances diverge</w:t>
      </w:r>
    </w:p>
    <w:p>
      <w:pPr>
        <w:pStyle w:val="ListBullet"/>
      </w:pPr>
      <w:r>
        <w:rPr>
          <w:color w:val="333333"/>
          <w:sz w:val="22"/>
        </w:rPr>
        <w:t>B. Min and max distances become similar   [correct]</w:t>
      </w:r>
    </w:p>
    <w:p>
      <w:pPr>
        <w:pStyle w:val="ListBullet"/>
      </w:pPr>
      <w:r>
        <w:rPr>
          <w:color w:val="333333"/>
          <w:sz w:val="22"/>
        </w:rPr>
        <w:t>C. Distances are zero</w:t>
      </w:r>
    </w:p>
    <w:p>
      <w:pPr>
        <w:pStyle w:val="ListBullet"/>
      </w:pPr>
      <w:r>
        <w:rPr>
          <w:color w:val="333333"/>
          <w:sz w:val="22"/>
        </w:rPr>
        <w:t>D. Distances are infinite</w:t>
      </w:r>
    </w:p>
    <w:p>
      <w:r>
        <w:rPr>
          <w:color w:val="333333"/>
          <w:sz w:val="22"/>
        </w:rPr>
        <w:t>Explanation: Ratio of max to min distance approaches 1.</w:t>
      </w:r>
    </w:p>
    <w:p>
      <w:r>
        <w:rPr>
          <w:b/>
          <w:color w:val="1E2761"/>
          <w:sz w:val="26"/>
        </w:rPr>
        <w:t>Q12. Cosine similarity is preferred over Euclidean when:</w:t>
      </w:r>
    </w:p>
    <w:p>
      <w:pPr>
        <w:pStyle w:val="ListBullet"/>
      </w:pPr>
      <w:r>
        <w:rPr>
          <w:color w:val="333333"/>
          <w:sz w:val="22"/>
        </w:rPr>
        <w:t>A. Vectors are small</w:t>
      </w:r>
    </w:p>
    <w:p>
      <w:pPr>
        <w:pStyle w:val="ListBullet"/>
      </w:pPr>
      <w:r>
        <w:rPr>
          <w:color w:val="333333"/>
          <w:sz w:val="22"/>
        </w:rPr>
        <w:t>B. Direction matters more than magnitude   [correct]</w:t>
      </w:r>
    </w:p>
    <w:p>
      <w:pPr>
        <w:pStyle w:val="ListBullet"/>
      </w:pPr>
      <w:r>
        <w:rPr>
          <w:color w:val="333333"/>
          <w:sz w:val="22"/>
        </w:rPr>
        <w:t>C. Always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color w:val="333333"/>
          <w:sz w:val="22"/>
        </w:rPr>
        <w:t>Explanation: Cosine ignores magnitude, captures direction.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Explain anisotropy and propose two ways to correct it.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S2. Implement InfoNCE in PyTorch pseudocode and identify where temperature lives.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S3. When does Triplet loss outperform InfoNCE, and why is this rare?</w:t>
      </w:r>
    </w:p>
    <w:p>
      <w:r>
        <w:rPr>
          <w:color w:val="333333"/>
          <w:sz w:val="22"/>
        </w:rPr>
        <w:t>Model answers reviewed live in the Tuesday quiz session.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