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  <w:rPr>
          <w:b/>
          <w:bCs/>
          <w:color w:val="1B365D"/>
          <w:sz w:val="52"/>
          <w:szCs w:val="52"/>
        </w:rPr>
      </w:pPr>
      <w:r>
        <w:t xml:space="preserve">ASSIGNMENT 3: Deep Learning Fundamentals</w:t>
      </w:r>
    </w:p>
    <w:p>
      <w:pPr>
        <w:spacing w:after="480"/>
        <w:jc w:val="center"/>
        <w:rPr>
          <w:color w:val="5A5A6E"/>
          <w:sz w:val="24"/>
          <w:szCs w:val="24"/>
        </w:rPr>
      </w:pPr>
      <w:r>
        <w:t xml:space="preserve">Proxiant Academy - AI Fundamentals Course | Total: 100 Points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A: Conceptual Understanding (40 Points)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1: CNN vs RNN Architecture (15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Compare and contrast CNNs and RNNs on these dimensions: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Input data types and characteristics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How spatial/temporal information is processed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Parameter sharing mechanisms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Computational efficiency and parallelization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Typical applications for each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Required: 200-300 words with specific use case examples.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2: Transformer Advantages (15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Explain why Transformers became dominant for NLP. Address: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How attention mechanisms overcome RNN limitations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Computational advantages of parallel processing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Capturing long-range dependencies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Scalability compared to previous architectures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Discuss when CNNs or RNNs would still be preferable.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3: Transfer Learning Strategy (10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Given BERT pre-trained model, address three scenarios: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Scenario A: 10,000 labeled examples for classification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Scenario B: 100 labeled examples for sentiment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Scenario C: 1 million unlabeled examples in domain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Describe your strategy for each: freeze, fine-tune partially, or fully? Explain learning rate choices.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B: Technical Problem Solving (40 Points)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4: Forward Pass Calculation (12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Network: 256→128(ReLU)→64(ReLU)→10(Softmax)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Calculate: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Output dimensions at each layer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Total trainable parameters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Effect of batch normalization on this network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5: CNN Dimensions (14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Input: 224×224 RGB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Conv1: 64 filters, 7×7, stride 2, padding 3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MaxPool1: 3×3, stride 2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Conv2: 128 filters, 3×3, stride 1, padding 1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MaxPool2: 2×2, stride 2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Calculate output size after each layer, total parameters in convolutions.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6: Attention Computation (14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Given Q, K, V: 4×64 matrices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Compute step-by-step: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QK^T result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Apply scaling factor sqrt(64)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Softmax attention weights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Final attention output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Explain semantically what this computation represents.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PART C: Industry Application Reflection (20 Points)</w:t>
      </w:r>
    </w:p>
    <w:p>
      <w:pPr>
        <w:spacing w:before="160" w:after="80"/>
        <w:jc w:val="left"/>
        <w:rPr>
          <w:b/>
          <w:bCs/>
          <w:color w:val="2E86AB"/>
          <w:sz w:val="28"/>
          <w:szCs w:val="28"/>
        </w:rPr>
      </w:pPr>
      <w:r>
        <w:t xml:space="preserve">Question 7: Deep Learning Impact (20 Points)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Choose one domain (healthcare, autonomous vehicles, NLP, recommendations, science, etc.)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Analyze in 300-400 words: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Specific deep learning architectures used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Improvements over traditional methods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Current challenges and limitations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Future predictions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Ethical considerations</w:t>
      </w:r>
    </w:p>
    <w:p>
      <w:pPr>
        <w:pBdr>
          <w:bottom w:val="single" w:color="2E86AB" w:sz="12" w:space="1"/>
        </w:pBdr>
        <w:spacing w:before="240" w:after="120"/>
        <w:jc w:val="left"/>
        <w:rPr>
          <w:b/>
          <w:bCs/>
          <w:color w:val="1B365D"/>
          <w:sz w:val="44"/>
          <w:szCs w:val="44"/>
        </w:rPr>
      </w:pPr>
      <w:r>
        <w:t xml:space="preserve">Submission Requirements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Single document with all answers. Include: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Clear section headers for each question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Mathematical notation where appropriate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Diagrams or sketches if helpful</w:t>
      </w:r>
    </w:p>
    <w:p>
      <w:pPr>
        <w:pStyle w:val="ListParagraph"/>
        <w:numPr>
          <w:ilvl w:val="0"/>
          <w:numId w:val="1"/>
        </w:numPr>
        <w:spacing w:after="80" w:line="320"/>
        <w:jc w:val="left"/>
        <w:rPr>
          <w:color w:val="1A1A2E"/>
          <w:sz w:val="22"/>
          <w:szCs w:val="22"/>
        </w:rPr>
      </w:pPr>
      <w:r>
        <w:t xml:space="preserve">Proper citations for sources</w:t>
      </w:r>
    </w:p>
    <w:p>
      <w:pPr>
        <w:spacing w:after="120" w:line="360"/>
        <w:jc w:val="left"/>
        <w:rPr>
          <w:color w:val="1A1A2E"/>
          <w:sz w:val="22"/>
          <w:szCs w:val="22"/>
        </w:rPr>
      </w:pPr>
      <w:r>
        <w:t xml:space="preserve">Word count: approximately 1500-2000 words total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2026-02-14T00:56:26.799Z</dcterms:created>
  <dcterms:modified xsi:type="dcterms:W3CDTF">2026-02-14T00:56:26.799Z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