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Week 2: Working with AI APIs &amp; SDKs</w:t>
      </w:r>
    </w:p>
    <w:p>
      <w:pPr>
        <w:pStyle w:val="Heading2"/>
        <w:rPr>
          <w:rFonts w:ascii="Arial" w:cs="Arial" w:eastAsia="Arial" w:hAnsi="Arial"/>
          <w:b/>
          <w:bCs/>
          <w:color w:val="2E86AB"/>
          <w:sz w:val="26"/>
          <w:szCs w:val="26"/>
        </w:rPr>
      </w:pPr>
      <w:r>
        <w:t xml:space="preserve">Class Notes: Sessions 4-6</w:t>
      </w:r>
    </w:p>
    <w:p>
      <w:pPr>
        <w:rPr>
          <w:rFonts w:ascii="Arial" w:cs="Arial" w:eastAsia="Arial" w:hAnsi="Arial"/>
          <w:color w:val="5A5A6E"/>
          <w:sz w:val="20"/>
          <w:szCs w:val="20"/>
        </w:rPr>
      </w:pPr>
      <w:r>
        <w:t xml:space="preserve">Proxiant Academy | AI for Engineers</w:t>
      </w:r>
    </w:p>
    <w:p/>
    <w:p>
      <w:pPr>
        <w:pStyle w:val="Heading2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Session 4: OpenAI API Deep Dive</w:t>
      </w:r>
    </w:p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Overview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OpenAI provides several APIs: Chat Completions (generative), Embeddings (vectorization), Moderation (content filtering). Most popular: GPT-4, GPT-4 Turbo, GPT-3.5-Turbo.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Chat Completions API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Messages format: List of {role, content} dictionaries. Roles: system (instructions), user (input), assistant (previous response). System prompts are critical for quality.</w:t>
      </w:r>
    </w:p>
    <w:p/>
    <w:p>
      <w:pPr>
        <w:rPr>
          <w:rFonts w:ascii="Arial" w:cs="Arial" w:eastAsia="Arial" w:hAnsi="Arial"/>
          <w:b/>
          <w:bCs/>
          <w:color w:val="1B365D"/>
          <w:sz w:val="22"/>
          <w:szCs w:val="22"/>
        </w:rPr>
      </w:pPr>
      <w:r>
        <w:t xml:space="preserve">Key Parameters: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temperature (0-2): Controls randomness. 0=deterministic, 1=balanced, 2=very creative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max_tokens: Maximum output length (tokens, not words)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top_p (0-1): Nucleus sampling (alternative to temperature)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frequency_penalty (-2 to 2): Reduces repetition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presence_penalty (-2 to 2): Encourages new tokens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Function Calling (Tool Use)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Define functions in JSON Schema format. Model can return function name + arguments. You execute the function and provide results. Enables structured outputs and external tool integration.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Streaming Responses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Server-Sent Events (SSE): Receive tokens as they're generated. Reduces perceived latency in user-facing applications. Useful for chat interfaces where partial responses improve UX.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Embeddings API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Convert text to vectors (embeddings) for semantic search and similarity. text-embedding-3-small: 512 dimensions, fast. text-embedding-3-large: 3072 dimensions, higher quality.</w:t>
      </w:r>
    </w:p>
    <w:p/>
    <w:p>
      <w:pPr>
        <w:pStyle w:val="Heading2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Session 5: Anthropic Claude API</w:t>
      </w:r>
    </w:p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Overview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Claude: family of models by Anthropic, known for safety and reasoning. Models: Claude 3 Opus (most capable), Sonnet (balanced), Haiku (fast). Constitutional AI: trained with safety principles.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Messages API Differences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Similar to OpenAI but: max_tokens is required (not optional). Different error codes. Supports batch API for cost savings. Token prices different.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Tool Use (Function Calling)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Claude can call multiple tools in sequence. Agentic: Claude decides when to use tools. Iterative: can chain multiple tool calls to solve complex problems.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Vision Capabilities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Analyze images (JPG, PNG, GIF, WebP). Supports base64 encoding or URLs. Can perform OCR, object detection, scene understanding. Pricing included in token count.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Extended Thinking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budget_tokens: allow model more processing time for complex tasks. Slower but better quality. Visible thinking block for debugging.</w:t>
      </w:r>
    </w:p>
    <w:p/>
    <w:p>
      <w:pPr>
        <w:pStyle w:val="Heading2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Session 6: Open-Source Models &amp; Optimization</w:t>
      </w:r>
    </w:p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Open-Source LLMs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Llama 2/3 (Meta): large, capable, Apache licensed. Mistral 7B: small, efficient, good performance. Zephyr: fine-tuned Mistral. Benefits: privacy, no API costs, customizable. Challenges: GPU requirements, inference latency.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Hugging Face Transformers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from_pretrained(): download/load models. pipeline(): high-level API. Supports multiple tasks: text generation, question answering, classification. GPU acceleration recommended.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Local Model Inference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Frameworks: Ollama (easiest), LM Studio, vLLM. vLLM: 40-100x faster inference. Memory: 7B model needs ~16GB, 70B needs ~80GB.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Cost Optimization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Prompt caching: reuse system prompts (90% savings). Semantic caching: detect similar requests. Model routing: use Haiku for simple, Opus for complex. Batch API: 50% discount.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Multi-Provider Architecture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Abstract provider differences with common interface. Failover: use Claude if OpenAI fails. Cost tracking per provider. Configuration-based switching.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2026-02-14T01:52:12.169Z</dcterms:created>
  <dcterms:modified xsi:type="dcterms:W3CDTF">2026-02-14T01:52:12.169Z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