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6: EXERCISE SOLUTIONS AND ASSIGNMENT SOLUTIONS</w:t>
      </w:r>
    </w:p>
    <w:p>
      <w:pPr>
        <w:spacing w:after="100"/>
      </w:pPr>
      <w:r>
        <w:t xml:space="preserve">Complete solutions for all exercises and assignments are provided in the implementation code samples.</w:t>
      </w:r>
    </w:p>
    <w:p>
      <w:pPr>
        <w:pStyle w:val="Heading2"/>
        <w:spacing w:after="100"/>
      </w:pPr>
      <w:r>
        <w:t xml:space="preserve">Key Implementation Patterns:</w:t>
      </w:r>
    </w:p>
    <w:p>
      <w:pPr>
        <w:spacing w:after="100"/>
      </w:pPr>
      <w:r>
        <w:t xml:space="preserve">Document Chunking: Use semantic boundaries when possible. Implement overlap to preserve context.</w:t>
      </w:r>
    </w:p>
    <w:p>
      <w:pPr>
        <w:spacing w:after="100"/>
      </w:pPr>
      <w:r>
        <w:t xml:space="preserve">Embedding Pipeline: Cache embeddings to avoid recomputation. Use batch processing for efficiency.</w:t>
      </w:r>
    </w:p>
    <w:p>
      <w:pPr>
        <w:spacing w:after="100"/>
      </w:pPr>
      <w:r>
        <w:t xml:space="preserve">Hybrid Search: Weight vector search (semantic) and BM25 (keyword) results equally. Experiment with weighting.</w:t>
      </w:r>
    </w:p>
    <w:p>
      <w:pPr>
        <w:spacing w:after="100"/>
      </w:pPr>
      <w:r>
        <w:t xml:space="preserve">Re-ranking: Use more expensive models to refine top-k candidates. Balances quality and latency.</w:t>
      </w:r>
    </w:p>
    <w:p>
      <w:pPr>
        <w:spacing w:after="100"/>
      </w:pPr>
      <w:r>
        <w:t xml:space="preserve">Query Expansion: Generate 3-5 variants per query. Merge results using deduplication.</w:t>
      </w:r>
    </w:p>
    <w:p>
      <w:pPr>
        <w:spacing w:after="100"/>
      </w:pPr>
      <w:r>
        <w:t xml:space="preserve">RAGAS Evaluation: Use for systematic quality measurement. Track metrics over iterations.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2026-02-14T03:13:18.654Z</dcterms:created>
  <dcterms:modified xsi:type="dcterms:W3CDTF">2026-02-14T03:13:18.654Z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