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RAG SYSTEMS AND KNOWLEDGE ENGINEERING</w:t>
      </w:r>
    </w:p>
    <w:p>
      <w:pPr>
        <w:spacing w:after="400"/>
        <w:jc w:val="center"/>
      </w:pPr>
      <w:r>
        <w:t xml:space="preserve">Comprehensive Course Notes</w:t>
      </w:r>
    </w:p>
    <w:p>
      <w:pPr>
        <w:pStyle w:val="Heading2"/>
        <w:spacing w:before="400" w:after="200"/>
      </w:pPr>
      <w:r>
        <w:t xml:space="preserve">SESSION 16: RAG ARCHITECTURE</w:t>
      </w:r>
    </w:p>
    <w:p>
      <w:pPr>
        <w:pStyle w:val="Heading3"/>
        <w:spacing w:after="200"/>
      </w:pPr>
      <w:r>
        <w:t xml:space="preserve">Introduction to Retrieval-Augmented Generation</w:t>
      </w:r>
    </w:p>
    <w:p>
      <w:pPr>
        <w:spacing w:after="200"/>
      </w:pPr>
      <w:r>
        <w:t xml:space="preserve">Retrieval-Augmented Generation (RAG) solves a fundamental limitation of language models: they only know what was in their training data, which becomes outdated. RAG enables models to access external knowledge sources dynamically, providing accurate, current, and well-sourced answers.</w:t>
      </w:r>
    </w:p>
    <w:p>
      <w:pPr>
        <w:pStyle w:val="Heading3"/>
        <w:spacing w:after="100"/>
      </w:pPr>
      <w:r>
        <w:t xml:space="preserve">The RAG Pipeline:</w:t>
      </w:r>
    </w:p>
    <w:p>
      <w:pPr>
        <w:spacing w:after="50"/>
      </w:pPr>
      <w:r>
        <w:t xml:space="preserve">1. User provides query or question</w:t>
      </w:r>
    </w:p>
    <w:p>
      <w:pPr>
        <w:spacing w:after="50"/>
      </w:pPr>
      <w:r>
        <w:t xml:space="preserve">2. System retrieves relevant documents from knowledge base</w:t>
      </w:r>
    </w:p>
    <w:p>
      <w:pPr>
        <w:spacing w:after="50"/>
      </w:pPr>
      <w:r>
        <w:t xml:space="preserve">3. Retrieved context is combined with original query</w:t>
      </w:r>
    </w:p>
    <w:p>
      <w:pPr>
        <w:spacing w:after="50"/>
      </w:pPr>
      <w:r>
        <w:t xml:space="preserve">4. Language model generates answer based on augmented context</w:t>
      </w:r>
    </w:p>
    <w:p>
      <w:pPr>
        <w:spacing w:after="200"/>
      </w:pPr>
      <w:r>
        <w:t xml:space="preserve">5. Answer is returned with citations to source documents</w:t>
      </w:r>
    </w:p>
    <w:p>
      <w:pPr>
        <w:pStyle w:val="Heading3"/>
        <w:spacing w:after="200"/>
      </w:pPr>
      <w:r>
        <w:t xml:space="preserve">Document Chunking Strategies</w:t>
      </w:r>
    </w:p>
    <w:p>
      <w:pPr>
        <w:spacing w:after="100"/>
      </w:pPr>
      <w:r>
        <w:t xml:space="preserve">Chunking breaks documents into pieces suitable for embedding and retrieval. The strategy significantly affects performance:</w:t>
      </w:r>
    </w:p>
    <w:p>
      <w:pPr>
        <w:pStyle w:val="Heading4"/>
        <w:spacing w:after="100"/>
      </w:pPr>
      <w:r>
        <w:t xml:space="preserve">Fixed-Size Chunking:</w:t>
      </w:r>
    </w:p>
    <w:p>
      <w:pPr>
        <w:spacing w:after="50"/>
      </w:pPr>
      <w:r>
        <w:t xml:space="preserve">• Simple implementation: split text every N tokens</w:t>
      </w:r>
    </w:p>
    <w:p>
      <w:pPr>
        <w:spacing w:after="50"/>
      </w:pPr>
      <w:r>
        <w:t xml:space="preserve">• Fast processing and consistent chunk sizes</w:t>
      </w:r>
    </w:p>
    <w:p>
      <w:pPr>
        <w:spacing w:after="50"/>
      </w:pPr>
      <w:r>
        <w:t xml:space="preserve">• Risk: May split meaningful context across chunks</w:t>
      </w:r>
    </w:p>
    <w:p>
      <w:pPr>
        <w:spacing w:after="100"/>
      </w:pPr>
      <w:r>
        <w:t xml:space="preserve">• Typical sizes: 256-512 tokens with 50-100 token overlap</w:t>
      </w:r>
    </w:p>
    <w:p>
      <w:pPr>
        <w:pStyle w:val="Heading4"/>
        <w:spacing w:after="100"/>
      </w:pPr>
      <w:r>
        <w:t xml:space="preserve">Semantic Chunking:</w:t>
      </w:r>
    </w:p>
    <w:p>
      <w:pPr>
        <w:spacing w:after="50"/>
      </w:pPr>
      <w:r>
        <w:t xml:space="preserve">• Respects semantic boundaries (paragraphs, sections)</w:t>
      </w:r>
    </w:p>
    <w:p>
      <w:pPr>
        <w:spacing w:after="50"/>
      </w:pPr>
      <w:r>
        <w:t xml:space="preserve">• Preserves complete ideas and context</w:t>
      </w:r>
    </w:p>
    <w:p>
      <w:pPr>
        <w:spacing w:after="50"/>
      </w:pPr>
      <w:r>
        <w:t xml:space="preserve">• Variable chunk sizes may affect processing</w:t>
      </w:r>
    </w:p>
    <w:p>
      <w:pPr>
        <w:spacing w:after="100"/>
      </w:pPr>
      <w:r>
        <w:t xml:space="preserve">• More expensive but often better quality</w:t>
      </w:r>
    </w:p>
    <w:p>
      <w:pPr>
        <w:pStyle w:val="Heading4"/>
        <w:spacing w:after="100"/>
      </w:pPr>
      <w:r>
        <w:t xml:space="preserve">Hierarchical Chunking:</w:t>
      </w:r>
    </w:p>
    <w:p>
      <w:pPr>
        <w:spacing w:after="50"/>
      </w:pPr>
      <w:r>
        <w:t xml:space="preserve">• Preserves document structure (sections contain subsections)</w:t>
      </w:r>
    </w:p>
    <w:p>
      <w:pPr>
        <w:spacing w:after="50"/>
      </w:pPr>
      <w:r>
        <w:t xml:space="preserve">• Enables hierarchical retrieval</w:t>
      </w:r>
    </w:p>
    <w:p>
      <w:pPr>
        <w:spacing w:after="200"/>
      </w:pPr>
      <w:r>
        <w:t xml:space="preserve">• Complex implementation but handles nested structures</w:t>
      </w:r>
    </w:p>
    <w:p>
      <w:pPr>
        <w:pStyle w:val="Heading3"/>
        <w:spacing w:after="200"/>
      </w:pPr>
      <w:r>
        <w:t xml:space="preserve">Embedding Models</w:t>
      </w:r>
    </w:p>
    <w:p>
      <w:pPr>
        <w:spacing w:after="100"/>
      </w:pPr>
      <w:r>
        <w:t xml:space="preserve">Embeddings convert text into high-dimensional vectors that capture semantic meaning. Similar texts have similar embeddings. Embedding model selection is critical:</w:t>
      </w:r>
    </w:p>
    <w:p>
      <w:pPr>
        <w:pStyle w:val="Heading4"/>
        <w:spacing w:after="100"/>
      </w:pPr>
      <w:r>
        <w:t xml:space="preserve">Popular Embedding Models:</w:t>
      </w:r>
    </w:p>
    <w:p>
      <w:pPr>
        <w:spacing w:after="50"/>
      </w:pPr>
      <w:r>
        <w:t xml:space="preserve">OpenAI Text Embedding 3: 1536 dimensions, excellent quality, requires API</w:t>
      </w:r>
    </w:p>
    <w:p>
      <w:pPr>
        <w:spacing w:after="50"/>
      </w:pPr>
      <w:r>
        <w:t xml:space="preserve">BGE (BAAI General Embedding): 768 dimensions, excellent quality, open source</w:t>
      </w:r>
    </w:p>
    <w:p>
      <w:pPr>
        <w:spacing w:after="50"/>
      </w:pPr>
      <w:r>
        <w:t xml:space="preserve">Sentence Transformers: 384-768 dimensions, lightweight, no API needed</w:t>
      </w:r>
    </w:p>
    <w:p>
      <w:pPr>
        <w:spacing w:after="200"/>
      </w:pPr>
      <w:r>
        <w:t xml:space="preserve">Domain-specific embeddings: Trained on specialized texts for better performance</w:t>
      </w:r>
    </w:p>
    <w:p>
      <w:pPr>
        <w:pStyle w:val="Heading3"/>
        <w:spacing w:after="200"/>
      </w:pPr>
      <w:r>
        <w:t xml:space="preserve">Retrieval Methods</w:t>
      </w:r>
    </w:p>
    <w:p>
      <w:pPr>
        <w:spacing w:after="100"/>
      </w:pPr>
      <w:r>
        <w:t xml:space="preserve">Vector Similarity Search: Embed query and documents, find nearest neighbors by cosine similarity. Expensive but semantically aware.</w:t>
      </w:r>
    </w:p>
    <w:p>
      <w:pPr>
        <w:spacing w:after="100"/>
      </w:pPr>
      <w:r>
        <w:t xml:space="preserve">Keyword-Based Search: BM25 ranking, TF-IDF weighting. Fast but misses synonyms.</w:t>
      </w:r>
    </w:p>
    <w:p>
      <w:pPr>
        <w:spacing w:after="200"/>
      </w:pPr>
      <w:r>
        <w:t xml:space="preserve">Hybrid Search: Combine vector and keyword methods, fuse results. Best of both worlds.</w:t>
      </w:r>
    </w:p>
    <w:p>
      <w:pPr>
        <w:pStyle w:val="Heading2"/>
        <w:spacing w:before="400" w:after="200"/>
      </w:pPr>
      <w:r>
        <w:t xml:space="preserve">SESSION 17: ADVANCED RAG</w:t>
      </w:r>
    </w:p>
    <w:p>
      <w:pPr>
        <w:pStyle w:val="Heading3"/>
        <w:spacing w:after="200"/>
      </w:pPr>
      <w:r>
        <w:t xml:space="preserve">Re-ranking and Query Expansion</w:t>
      </w:r>
    </w:p>
    <w:p>
      <w:pPr>
        <w:spacing w:after="200"/>
      </w:pPr>
      <w:r>
        <w:t xml:space="preserve">Re-ranking improves retrieval quality by using more expensive models to score top candidates. Query expansion generates multiple query variants to improve recall.</w:t>
      </w:r>
    </w:p>
    <w:p>
      <w:pPr>
        <w:pStyle w:val="Heading3"/>
        <w:spacing w:after="200"/>
      </w:pPr>
      <w:r>
        <w:t xml:space="preserve">RAGAS Evaluation Framework</w:t>
      </w:r>
    </w:p>
    <w:p>
      <w:pPr>
        <w:spacing w:after="200"/>
      </w:pPr>
      <w:r>
        <w:t xml:space="preserve">RAGAS provides automated metrics for RAG evaluation without requiring human annotations. Key metrics include faithfulness, answer relevance, and context relevance.</w:t>
      </w:r>
    </w:p>
    <w:p>
      <w:pPr>
        <w:pStyle w:val="Heading2"/>
        <w:spacing w:before="400" w:after="200"/>
      </w:pPr>
      <w:r>
        <w:t xml:space="preserve">SESSION 18: KNOWLEDGE GRAPHS</w:t>
      </w:r>
    </w:p>
    <w:p>
      <w:pPr>
        <w:pStyle w:val="Heading3"/>
        <w:spacing w:after="200"/>
      </w:pPr>
      <w:r>
        <w:t xml:space="preserve">Graph Database Fundamentals</w:t>
      </w:r>
    </w:p>
    <w:p>
      <w:pPr>
        <w:spacing w:after="200"/>
      </w:pPr>
      <w:r>
        <w:t xml:space="preserve">Knowledge graphs represent information as entities (nodes) and relationships (edges). Unlike relational databases, graphs make relationships first-class citizens, enabling efficient traversal and reasoning.</w:t>
      </w:r>
    </w:p>
    <w:p>
      <w:pPr>
        <w:pStyle w:val="Heading3"/>
        <w:spacing w:after="200"/>
      </w:pPr>
      <w:r>
        <w:t xml:space="preserve">Neo4j for Knowledge Graphs</w:t>
      </w:r>
    </w:p>
    <w:p>
      <w:pPr>
        <w:spacing w:after="200"/>
      </w:pPr>
      <w:r>
        <w:t xml:space="preserve">Neo4j is the leading graph database. Its Cypher query language provides intuitive graph querying. Python driver supports integration with RAG systems.</w:t>
      </w:r>
    </w:p>
    <w:p>
      <w:pPr>
        <w:pStyle w:val="Heading3"/>
        <w:spacing w:after="200"/>
      </w:pPr>
      <w:r>
        <w:t xml:space="preserve">Combining RAG with Knowledge Graphs</w:t>
      </w:r>
    </w:p>
    <w:p>
      <w:pPr>
        <w:spacing w:after="400"/>
      </w:pPr>
      <w:r>
        <w:t xml:space="preserve">Hybrid systems use RAG for semantic understanding and KGs for structured reasoning. This combines vector similarity search with explicit relationship traversal.</w:t>
      </w:r>
    </w:p>
    <w:p>
      <w:pPr>
        <w:pStyle w:val="Heading2"/>
        <w:spacing w:before="400" w:after="200"/>
      </w:pPr>
      <w:r>
        <w:t xml:space="preserve">KEY TAKEAWAYS</w:t>
      </w:r>
    </w:p>
    <w:p>
      <w:pPr>
        <w:spacing w:after="100"/>
      </w:pPr>
      <w:r>
        <w:t xml:space="preserve">• RAG enables LLMs to access external knowledge and cite sources</w:t>
      </w:r>
    </w:p>
    <w:p>
      <w:pPr>
        <w:spacing w:after="100"/>
      </w:pPr>
      <w:r>
        <w:t xml:space="preserve">• Chunking strategy significantly affects retrieval quality</w:t>
      </w:r>
    </w:p>
    <w:p>
      <w:pPr>
        <w:spacing w:after="100"/>
      </w:pPr>
      <w:r>
        <w:t xml:space="preserve">• Embedding model selection is critical for semantic search</w:t>
      </w:r>
    </w:p>
    <w:p>
      <w:pPr>
        <w:spacing w:after="100"/>
      </w:pPr>
      <w:r>
        <w:t xml:space="preserve">• Hybrid search combines vector and keyword approaches</w:t>
      </w:r>
    </w:p>
    <w:p>
      <w:pPr>
        <w:spacing w:after="100"/>
      </w:pPr>
      <w:r>
        <w:t xml:space="preserve">• RAGAS provides automated evaluation metrics</w:t>
      </w:r>
    </w:p>
    <w:p>
      <w:pPr>
        <w:spacing w:after="100"/>
      </w:pPr>
      <w:r>
        <w:t xml:space="preserve">• Knowledge graphs enable structured reasoning</w:t>
      </w:r>
    </w:p>
    <w:p>
      <w:pPr>
        <w:spacing w:after="400"/>
      </w:pPr>
      <w:r>
        <w:t xml:space="preserve">• Combining RAG with KGs creates powerful systems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2026-02-14T03:13:18.640Z</dcterms:created>
  <dcterms:modified xsi:type="dcterms:W3CDTF">2026-02-14T03:13:18.640Z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