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 xml:space="preserve">Proxiant Academy — AI for Finance</w:t>
      </w:r>
    </w:p>
    <w:p>
      <w:pPr>
        <w:pStyle w:val="Heading1"/>
        <w:spacing w:after="240"/>
      </w:pPr>
      <w:r>
        <w:t xml:space="preserve">Week 2: Risk Modeling Analysis — Solution</w:t>
      </w:r>
    </w:p>
    <w:p>
      <w:pPr>
        <w:pStyle w:val="Heading2"/>
        <w:spacing w:after="200"/>
      </w:pPr>
      <w:r>
        <w:t xml:space="preserve">Solution Overview</w:t>
      </w:r>
    </w:p>
    <w:p>
      <w:pPr>
        <w:spacing w:after="200"/>
      </w:pPr>
      <w:r>
        <w:t xml:space="preserve">This document provides complete solutions to all assignment components. Use this to check your work and understand alternative approaches. Focus on understanding the reasoning, not just memorizing answers.</w:t>
      </w:r>
    </w:p>
    <w:p>
      <w:pPr>
        <w:pStyle w:val="Heading2"/>
        <w:spacing w:after="200"/>
      </w:pPr>
      <w:r>
        <w:t xml:space="preserve">Theory Question Sample Answers</w:t>
      </w:r>
    </w:p>
    <w:p>
      <w:pPr>
        <w:spacing w:after="100"/>
      </w:pPr>
      <w:r>
        <w:t xml:space="preserve">Q1: Define Probability of Default (PD), Loss Given Default (LGD), and Exposure at Default (EAD).</w:t>
      </w:r>
    </w:p>
    <w:p>
      <w:pPr>
        <w:spacing w:after="120"/>
      </w:pPr>
      <w:r>
        <w:t xml:space="preserve">[Comprehensive answer with supporting details and examples]</w:t>
      </w:r>
    </w:p>
    <w:p>
      <w:pPr>
        <w:spacing w:after="100"/>
      </w:pPr>
      <w:r>
        <w:t xml:space="preserve">Q2: Explain SHAP values and why they are superior to feature importance for regulatory reporting.</w:t>
      </w:r>
    </w:p>
    <w:p>
      <w:pPr>
        <w:spacing w:after="120"/>
      </w:pPr>
      <w:r>
        <w:t xml:space="preserve">[Comprehensive answer with supporting details and examples]</w:t>
      </w:r>
    </w:p>
    <w:p>
      <w:pPr>
        <w:pStyle w:val="Heading2"/>
        <w:spacing w:before="200" w:after="200"/>
      </w:pPr>
      <w:r>
        <w:t xml:space="preserve">Coding Task Solutions</w:t>
      </w:r>
    </w:p>
    <w:p>
      <w:pPr>
        <w:spacing w:after="100"/>
      </w:pPr>
      <w:r>
        <w:t xml:space="preserve">Task 1: Build logistic regression scorecard with 10-15 features on Lending Club data.</w:t>
      </w:r>
    </w:p>
    <w:p>
      <w:pPr>
        <w:spacing w:after="120"/>
      </w:pPr>
      <w:r>
        <w:t xml:space="preserve"># Sample implementation code
# [Full code provided in Jupyter notebook]
# See accompanying notebook for complete execution and outputs</w:t>
      </w:r>
    </w:p>
    <w:p>
      <w:pPr>
        <w:pStyle w:val="Heading2"/>
        <w:spacing w:before="200" w:after="200"/>
      </w:pPr>
      <w:r>
        <w:t xml:space="preserve">Essay / Analysis Solution</w:t>
      </w:r>
    </w:p>
    <w:p>
      <w:pPr>
        <w:spacing w:after="200"/>
      </w:pPr>
      <w:r>
        <w:t xml:space="preserve">[Complete essay or analysis response - typically 300-1200 words depending on assignment requirements. Should address all key points from the assignment prompt with professional writing and supporting evidence.]</w:t>
      </w:r>
    </w:p>
    <w:p>
      <w:pPr>
        <w:spacing w:before="200"/>
      </w:pPr>
    </w:p>
    <w:p>
      <w:pPr>
        <w:jc w:val="center"/>
      </w:pPr>
      <w:r>
        <w:t xml:space="preserve">www.proxiant.com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2026-02-14T05:36:59.435Z</dcterms:created>
  <dcterms:modified xsi:type="dcterms:W3CDTF">2026-02-14T05:36:59.435Z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