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480"/>
      </w:pPr>
    </w:p>
    <w:p>
      <w:pPr>
        <w:spacing w:after="240"/>
        <w:jc w:val="center"/>
        <w:rPr>
          <w:b/>
          <w:bCs/>
          <w:color w:val="1E2761"/>
          <w:sz w:val="32"/>
          <w:szCs w:val="32"/>
        </w:rPr>
      </w:pPr>
      <w:r>
        <w:t xml:space="preserve">Class 1</w:t>
      </w:r>
    </w:p>
    <w:p>
      <w:pPr>
        <w:spacing w:after="120"/>
        <w:jc w:val="center"/>
        <w:rPr>
          <w:b/>
          <w:bCs/>
          <w:color w:val="1E2761"/>
          <w:sz w:val="28"/>
          <w:szCs w:val="28"/>
        </w:rPr>
      </w:pPr>
      <w:r>
        <w:t xml:space="preserve">The AI-Driven Finance Landscape</w:t>
      </w:r>
    </w:p>
    <w:p>
      <w:pPr>
        <w:spacing w:after="60"/>
        <w:jc w:val="center"/>
        <w:rPr>
          <w:color w:val="333333"/>
          <w:sz w:val="20"/>
          <w:szCs w:val="20"/>
        </w:rPr>
      </w:pPr>
      <w:r>
        <w:t xml:space="preserve">Week 1</w:t>
      </w:r>
    </w:p>
    <w:p>
      <w:pPr>
        <w:spacing w:after="480"/>
        <w:jc w:val="center"/>
        <w:rPr>
          <w:color w:val="333333"/>
          <w:sz w:val="18"/>
          <w:szCs w:val="18"/>
        </w:rPr>
      </w:pPr>
      <w:r>
        <w:t xml:space="preserve">Date: February 14, 2026</w:t>
      </w:r>
    </w:p>
    <w:p>
      <w:pPr>
        <w:spacing w:after="480"/>
        <w:jc w:val="center"/>
        <w:rPr>
          <w:color w:val="333333"/>
          <w:sz w:val="16"/>
          <w:szCs w:val="16"/>
        </w:rPr>
      </w:pPr>
      <w:r>
        <w:t xml:space="preserve">AI for Finance — Advanced Course</w:t>
      </w:r>
    </w:p>
    <w:p>
      <w:pPr>
        <w:spacing w:after="480"/>
      </w:pPr>
    </w:p>
    <w:p>
      <w:pPr>
        <w:spacing w:after="240"/>
        <w:jc w:val="center"/>
        <w:rPr>
          <w:color w:val="1E2761"/>
        </w:rPr>
      </w:pPr>
      <w:r>
        <w:t xml:space="preserve">———————————————————————————————————————————</w:t>
      </w:r>
    </w:p>
    <w:p>
      <w:pPr>
        <w:spacing w:after="480"/>
        <w:jc w:val="center"/>
        <w:rPr>
          <w:color w:val="333333"/>
          <w:sz w:val="16"/>
          <w:szCs w:val="16"/>
        </w:rPr>
      </w:pPr>
      <w:r>
        <w:t xml:space="preserve">Comprehensive Technical Notes for Finance Professionals</w:t>
      </w:r>
    </w:p>
    <w:r>
      <w:br w:type="page"/>
    </w:r>
    <w:p>
      <w:pPr>
        <w:pStyle w:val="Heading1"/>
        <w:spacing w:line="360" w:before="24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Understand machine learning taxonomy: supervised, unsupervised, and reinforcement learning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Evaluate deep learning architectures for financial applications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Compare cloud AI platforms: AWS SageMaker, Azure ML, GCP Vertex AI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Assess AI adoption metrics and ROI in financial institutions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Design ethical AI governance addressing bias and fairness</w:t>
      </w:r>
    </w:p>
    <w:p>
      <w:pPr>
        <w:spacing w:after="120"/>
      </w:pPr>
    </w:p>
    <w:p>
      <w:pPr>
        <w:pStyle w:val="Heading1"/>
        <w:spacing w:line="360" w:before="240" w:after="120"/>
      </w:pPr>
      <w:r>
        <w:t xml:space="preserve">1. Machine Learning Taxonomy</w:t>
      </w:r>
    </w:p>
    <w:p>
      <w:pPr>
        <w:pStyle w:val="Heading2"/>
        <w:spacing w:line="360" w:before="200" w:after="100"/>
      </w:pPr>
      <w:r>
        <w:t xml:space="preserve">1.1 Supervised Learning</w:t>
      </w:r>
    </w:p>
    <w:p>
      <w:pPr>
        <w:spacing w:line="360" w:after="120"/>
        <w:jc w:val="left"/>
      </w:pPr>
      <w:r>
        <w:t xml:space="preserve">Supervised learning predicts labeled targets using regression and classification. Regression estimates continuous values like stock prices. Classification predicts categories like default/non-default.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Linear Regression: y = beta0 + beta1*x1 + ... + noise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Logistic Regression: Models probability P(y=1|x) for binary classification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Decision Trees: Recursive partitioning of feature space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Random Forests: Ensemble of trees reducing overfitting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Support Vector Machines: Maximize margin between classes</w:t>
      </w:r>
    </w:p>
    <w:p>
      <w:pPr>
        <w:pStyle w:val="Heading2"/>
        <w:spacing w:line="360" w:before="200" w:after="100"/>
      </w:pPr>
      <w:r>
        <w:t xml:space="preserve">1.2 Unsupervised Learning</w:t>
      </w:r>
    </w:p>
    <w:p>
      <w:pPr>
        <w:spacing w:line="360" w:after="120"/>
        <w:jc w:val="left"/>
      </w:pPr>
      <w:r>
        <w:t xml:space="preserve">Unsupervised learning discovers patterns without labels. Clustering groups similar items.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K-Means: Partition data into k clusters minimizing variance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Hierarchical Clustering: Build dendrograms revealing nested structures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DBSCAN: Density-based clustering identifies outliers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Principal Component Analysis: Linear dimensionality reduction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Autoencoders: Neural networks learning compressed representations</w:t>
      </w:r>
    </w:p>
    <w:p>
      <w:pPr>
        <w:pStyle w:val="Heading2"/>
        <w:spacing w:line="360" w:before="200" w:after="100"/>
      </w:pPr>
      <w:r>
        <w:t xml:space="preserve">1.3 Reinforcement Learning</w:t>
      </w:r>
    </w:p>
    <w:p>
      <w:pPr>
        <w:spacing w:line="360" w:after="120"/>
        <w:jc w:val="left"/>
      </w:pPr>
      <w:r>
        <w:t xml:space="preserve">Reinforcement learning learns through interaction. Agent observes state, takes action, receives reward.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Markov Decision Process: Formalizes RL with states, actions, transitions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Value Functions: Expected cumulative reward from state 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Policy: Distribution over actions given state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Deep Q-Networks: Approximate Q-function with neural network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Policy Gradient Methods: Directly optimize policy (A3C, PPO, TRPO)</w:t>
      </w:r>
    </w:p>
    <w:r>
      <w:br w:type="page"/>
    </w:r>
    <w:p>
      <w:pPr>
        <w:pStyle w:val="Heading1"/>
        <w:spacing w:line="360" w:before="240" w:after="120"/>
      </w:pPr>
      <w:r>
        <w:t xml:space="preserve">2. Deep Learning Architectures</w:t>
      </w:r>
    </w:p>
    <w:p>
      <w:pPr>
        <w:pStyle w:val="Heading2"/>
        <w:spacing w:line="360" w:before="200" w:after="100"/>
      </w:pPr>
      <w:r>
        <w:t xml:space="preserve">2.1 Convolutional Neural Networks (CNNs)</w:t>
      </w:r>
    </w:p>
    <w:p>
      <w:pPr>
        <w:spacing w:line="360" w:after="120"/>
        <w:jc w:val="left"/>
      </w:pPr>
      <w:r>
        <w:t xml:space="preserve">CNNs detect local spatial patterns. Convolutional filters slide across images, detecting features. In finance: candlestick patterns, correlation matrices, satellite imagery.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Convolutional Layer: Filter sliding detects local features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Pooling: Max/average pooling reduces dimensions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Fully Connected Layers: Final layers for classification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Activation Functions: ReLU, sigmoid, tanh introduce non-linearity</w:t>
      </w:r>
    </w:p>
    <w:p>
      <w:pPr>
        <w:pStyle w:val="Heading2"/>
        <w:spacing w:line="360" w:before="200" w:after="100"/>
      </w:pPr>
      <w:r>
        <w:t xml:space="preserve">2.2 Recurrent Networks: LSTM and GRU</w:t>
      </w:r>
    </w:p>
    <w:p>
      <w:pPr>
        <w:spacing w:line="360" w:after="120"/>
        <w:jc w:val="left"/>
      </w:pPr>
      <w:r>
        <w:t xml:space="preserve">RNNs maintain hidden state across time steps. LSTMs address vanishing gradients through gating.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Forget Gate: Controls what information to discard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Input Gate: Controls what new information enters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Output Gate: Controls what cell state information outputs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Cell State: Long-term memory across time steps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Applications: Price forecasting, sentiment analysis, anomaly detection</w:t>
      </w:r>
    </w:p>
    <w:p>
      <w:pPr>
        <w:pStyle w:val="Heading2"/>
        <w:spacing w:line="360" w:before="200" w:after="100"/>
      </w:pPr>
      <w:r>
        <w:t xml:space="preserve">2.3 Transformers</w:t>
      </w:r>
    </w:p>
    <w:p>
      <w:pPr>
        <w:spacing w:line="360" w:after="120"/>
        <w:jc w:val="left"/>
      </w:pPr>
      <w:r>
        <w:t xml:space="preserve">Transformers replace recurrence with self-attention, enabling parallel processing. Attention computes weighted sums based on query-key similarity.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Self-Attention: Query, key, value projections compute attention weights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Multi-Head Attention: Multiple attention heads focus on different scales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Positional Encoding: Inject position information into attention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Applications: NLP (earnings calls), time series, anomaly detection</w:t>
      </w:r>
    </w:p>
    <w:p>
      <w:pPr>
        <w:pStyle w:val="Heading2"/>
        <w:spacing w:line="360" w:before="200" w:after="100"/>
      </w:pPr>
      <w:r>
        <w:t xml:space="preserve">2.4 Generative Adversarial Networks (GANs)</w:t>
      </w:r>
    </w:p>
    <w:p>
      <w:pPr>
        <w:spacing w:line="360" w:after="120"/>
        <w:jc w:val="left"/>
      </w:pPr>
      <w:r>
        <w:t xml:space="preserve">GANs train generator and discriminator networks in competition.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Synthetic Data: Generate market scenarios matching training distribution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Data Augmentation: Enlarge training sets for rare events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Anomaly Detection: Samples far from learned manifold are anomalous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Semi-Supervised Learning: Discriminator representations pre-train supervised</w:t>
      </w:r>
    </w:p>
    <w:r>
      <w:br w:type="page"/>
    </w:r>
    <w:p>
      <w:pPr>
        <w:pStyle w:val="Heading1"/>
        <w:spacing w:line="360" w:before="240" w:after="120"/>
      </w:pPr>
      <w:r>
        <w:t xml:space="preserve">3. Cloud AI Platforms</w:t>
      </w:r>
    </w:p>
    <w:p>
      <w:pPr>
        <w:pStyle w:val="Heading2"/>
        <w:spacing w:line="360" w:before="200" w:after="100"/>
      </w:pPr>
      <w:r>
        <w:t xml:space="preserve">3.1 AWS SageMaker</w:t>
      </w:r>
    </w:p>
    <w:p>
      <w:pPr>
        <w:spacing w:line="360" w:after="120"/>
        <w:jc w:val="left"/>
      </w:pPr>
      <w:r>
        <w:t xml:space="preserve">AWS SageMaker provides end-to-end ML capabilities: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Built-in Algorithms: XGBoost, Linear Learner, K-Means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Autopilot: Automated feature engineering, algorithm selection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Feature Store: Centralized management with point-in-time correctness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Real-time Endpoints: Low-latency inference for fraud/risk decisions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Pipelines: Orchestrate multi-step workflows with validation</w:t>
      </w:r>
    </w:p>
    <w:p>
      <w:pPr>
        <w:pStyle w:val="Heading2"/>
        <w:spacing w:line="360" w:before="200" w:after="100"/>
      </w:pPr>
      <w:r>
        <w:t xml:space="preserve">3.2 Azure Machine Learning</w:t>
      </w:r>
    </w:p>
    <w:p>
      <w:pPr>
        <w:spacing w:line="360" w:after="120"/>
        <w:jc w:val="left"/>
      </w:pPr>
      <w:r>
        <w:t xml:space="preserve">Azure ML emphasizes enterprise integration: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Designer: Visual drag-and-drop pipeline construction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AutoML: End-to-end automation for classification/regression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Experiment Tracking: Log metrics with run history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Model Registry: Version control and governance workflows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Responsible AI: Bias detection, fairness, interpretability</w:t>
      </w:r>
    </w:p>
    <w:p>
      <w:pPr>
        <w:pStyle w:val="Heading2"/>
        <w:spacing w:line="360" w:before="200" w:after="100"/>
      </w:pPr>
      <w:r>
        <w:t xml:space="preserve">3.3 Google Vertex AI</w:t>
      </w:r>
    </w:p>
    <w:p>
      <w:pPr>
        <w:spacing w:line="360" w:after="120"/>
        <w:jc w:val="left"/>
      </w:pPr>
      <w:r>
        <w:t xml:space="preserve">Vertex AI unifies Google Cloud ML offerings: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AutoML: Fully automated training for tabular/text/image data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Custom Training: Submit containerized code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Feature Store: Manage features with point-in-time serving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Matching Engine: Vector search for retrieval and recommendation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Explainable AI: Integrated SHAP values and feature importance</w:t>
      </w:r>
    </w:p>
    <w:p>
      <w:pPr>
        <w:pStyle w:val="Heading1"/>
        <w:spacing w:line="360" w:before="240" w:after="120"/>
      </w:pPr>
      <w:r>
        <w:t xml:space="preserve">4. AI Adoption in Finance</w:t>
      </w:r>
    </w:p>
    <w:p>
      <w:pPr>
        <w:pStyle w:val="Heading2"/>
        <w:spacing w:line="360" w:before="200" w:after="100"/>
      </w:pPr>
      <w:r>
        <w:t xml:space="preserve">4.1 Current Landscape</w:t>
      </w:r>
    </w:p>
    <w:p>
      <w:pPr>
        <w:spacing w:line="360" w:after="120"/>
        <w:jc w:val="left"/>
      </w:pPr>
      <w:r>
        <w:t xml:space="preserve">75%+ of investment banks have deployed AI systems. Leaders differentiate through clean data, cross-functional teams, and governance.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Data Engineering: Consolidated, clean, accessible data infrastructure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Teams: Quants, ML engineers, domain experts, data scientists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Governance: Model risk management, bias mitigation, compliance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Deployment: Production systems, monitoring, retraining pipelines</w:t>
      </w:r>
    </w:p>
    <w:p>
      <w:pPr>
        <w:pStyle w:val="Heading2"/>
        <w:spacing w:line="360" w:before="200" w:after="100"/>
      </w:pPr>
      <w:r>
        <w:t xml:space="preserve">4.2 ROI Measurement</w:t>
      </w:r>
    </w:p>
    <w:p>
      <w:pPr>
        <w:spacing w:line="360" w:after="120"/>
        <w:jc w:val="left"/>
      </w:pPr>
      <w:r>
        <w:t xml:space="preserve">Measuring AI value requires multiple metrics: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Operational: Cost reduction, speed improvement, quality metrics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Revenue: Market share gains, pricing optimization, new products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Risk: Loss avoidance, reduced capital, compliance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Strategic: Speed to market, competitive positioning, talent</w:t>
      </w:r>
    </w:p>
    <w:p>
      <w:pPr>
        <w:pStyle w:val="Heading1"/>
        <w:spacing w:line="360" w:before="240" w:after="120"/>
      </w:pPr>
      <w:r>
        <w:t xml:space="preserve">5. Ethical AI and Governance</w:t>
      </w:r>
    </w:p>
    <w:p>
      <w:pPr>
        <w:pStyle w:val="Heading2"/>
        <w:spacing w:line="360" w:before="200" w:after="100"/>
      </w:pPr>
      <w:r>
        <w:t xml:space="preserve">5.1 Bias in Models</w:t>
      </w:r>
    </w:p>
    <w:p>
      <w:pPr>
        <w:spacing w:line="360" w:after="120"/>
        <w:jc w:val="left"/>
      </w:pPr>
      <w:r>
        <w:t xml:space="preserve">AI models inherit biases from training data. Selection bias occurs from biased historical lending. Measurement bias occurs when proxy variables correlate with protected attributes.</w:t>
      </w:r>
    </w:p>
    <w:p>
      <w:pPr>
        <w:pStyle w:val="Heading2"/>
        <w:spacing w:line="360" w:before="200" w:after="100"/>
      </w:pPr>
      <w:r>
        <w:t xml:space="preserve">5.2 Fairness Metrics</w:t>
      </w:r>
    </w:p>
    <w:p>
      <w:pPr>
        <w:spacing w:line="360" w:after="120"/>
        <w:jc w:val="left"/>
      </w:pPr>
      <w:r>
        <w:t xml:space="preserve">Regulatory frameworks demand equity across protected groups: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Demographic Parity: Equal approval rates across groups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Equalized Odds: Equal true/false positive rates across groups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Calibration: Equal default rates among approvals in each group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Individual Fairness: Similar individuals receive similar decisions</w:t>
      </w:r>
    </w:p>
    <w:p>
      <w:pPr>
        <w:pStyle w:val="Heading2"/>
        <w:spacing w:line="360" w:before="200" w:after="100"/>
      </w:pPr>
      <w:r>
        <w:t xml:space="preserve">5.3 Model Governance</w:t>
      </w:r>
    </w:p>
    <w:p>
      <w:pPr>
        <w:spacing w:line="360" w:after="120"/>
        <w:jc w:val="left"/>
      </w:pPr>
      <w:r>
        <w:t xml:space="preserve">Regulatory guidance mandates governance framework: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Model Inventory: Registry of all models, purpose, status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Validation: Independent assessment of performance, stability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Monitoring: Track drift, performance, fairness metrics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Documentation: Model cards describing purpose, data, limitations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Governance Committee: Review model changes, risk exceptions</w:t>
      </w:r>
    </w:p>
    <w:p>
      <w:pPr>
        <w:pStyle w:val="Heading1"/>
        <w:spacing w:line="360" w:before="240" w:after="120"/>
      </w:pPr>
      <w:r>
        <w:t xml:space="preserve">Key Concepts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E2761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Concept</w:t>
            </w:r>
          </w:p>
        </w:tc>
        <w:tc>
          <w:tcPr>
            <w:tcW w:type="dxa" w:w="7500"/>
            <w:shd w:fill="1E2761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Definition</w:t>
            </w:r>
          </w:p>
        </w:tc>
      </w:tr>
      <w:tr>
        <w:tc>
          <w:tcPr>
            <w:tcW w:type="dxa" w:w="2500"/>
          </w:tcPr>
          <w:p>
            <w:r>
              <w:t xml:space="preserve">Supervised Learning</w:t>
            </w:r>
          </w:p>
        </w:tc>
        <w:tc>
          <w:tcPr>
            <w:tcW w:type="dxa" w:w="7500"/>
          </w:tcPr>
          <w:p>
            <w:r>
              <w:t xml:space="preserve">Learning from labeled examples to predict outcomes</w:t>
            </w:r>
          </w:p>
        </w:tc>
      </w:tr>
      <w:tr>
        <w:tc>
          <w:tcPr>
            <w:tcW w:type="dxa" w:w="2500"/>
          </w:tcPr>
          <w:p>
            <w:r>
              <w:t xml:space="preserve">Unsupervised Learning</w:t>
            </w:r>
          </w:p>
        </w:tc>
        <w:tc>
          <w:tcPr>
            <w:tcW w:type="dxa" w:w="7500"/>
          </w:tcPr>
          <w:p>
            <w:r>
              <w:t xml:space="preserve">Discovering patterns in unlabeled data</w:t>
            </w:r>
          </w:p>
        </w:tc>
      </w:tr>
      <w:tr>
        <w:tc>
          <w:tcPr>
            <w:tcW w:type="dxa" w:w="2500"/>
          </w:tcPr>
          <w:p>
            <w:r>
              <w:t xml:space="preserve">Reinforcement Learning</w:t>
            </w:r>
          </w:p>
        </w:tc>
        <w:tc>
          <w:tcPr>
            <w:tcW w:type="dxa" w:w="7500"/>
          </w:tcPr>
          <w:p>
            <w:r>
              <w:t xml:space="preserve">Agent learning via interaction, maximizing rewards</w:t>
            </w:r>
          </w:p>
        </w:tc>
      </w:tr>
      <w:tr>
        <w:tc>
          <w:tcPr>
            <w:tcW w:type="dxa" w:w="2500"/>
          </w:tcPr>
          <w:p>
            <w:r>
              <w:t xml:space="preserve">LSTM</w:t>
            </w:r>
          </w:p>
        </w:tc>
        <w:tc>
          <w:tcPr>
            <w:tcW w:type="dxa" w:w="7500"/>
          </w:tcPr>
          <w:p>
            <w:r>
              <w:t xml:space="preserve">Gated recurrent architecture for long-range dependencies</w:t>
            </w:r>
          </w:p>
        </w:tc>
      </w:tr>
      <w:tr>
        <w:tc>
          <w:tcPr>
            <w:tcW w:type="dxa" w:w="2500"/>
          </w:tcPr>
          <w:p>
            <w:r>
              <w:t xml:space="preserve">Transformer</w:t>
            </w:r>
          </w:p>
        </w:tc>
        <w:tc>
          <w:tcPr>
            <w:tcW w:type="dxa" w:w="7500"/>
          </w:tcPr>
          <w:p>
            <w:r>
              <w:t xml:space="preserve">Parallel sequence processing via self-attention</w:t>
            </w:r>
          </w:p>
        </w:tc>
      </w:tr>
      <w:tr>
        <w:tc>
          <w:tcPr>
            <w:tcW w:type="dxa" w:w="2500"/>
          </w:tcPr>
          <w:p>
            <w:r>
              <w:t xml:space="preserve">Model Drift</w:t>
            </w:r>
          </w:p>
        </w:tc>
        <w:tc>
          <w:tcPr>
            <w:tcW w:type="dxa" w:w="7500"/>
          </w:tcPr>
          <w:p>
            <w:r>
              <w:t xml:space="preserve">Performance degradation from distribution shift</w:t>
            </w:r>
          </w:p>
        </w:tc>
      </w:tr>
      <w:tr>
        <w:tc>
          <w:tcPr>
            <w:tcW w:type="dxa" w:w="2500"/>
          </w:tcPr>
          <w:p>
            <w:r>
              <w:t xml:space="preserve">Fairness</w:t>
            </w:r>
          </w:p>
        </w:tc>
        <w:tc>
          <w:tcPr>
            <w:tcW w:type="dxa" w:w="7500"/>
          </w:tcPr>
          <w:p>
            <w:r>
              <w:t xml:space="preserve">Equitable treatment across demographic groups</w:t>
            </w:r>
          </w:p>
        </w:tc>
      </w:tr>
      <w:tr>
        <w:tc>
          <w:tcPr>
            <w:tcW w:type="dxa" w:w="2500"/>
          </w:tcPr>
          <w:p>
            <w:r>
              <w:t xml:space="preserve">Model Card</w:t>
            </w:r>
          </w:p>
        </w:tc>
        <w:tc>
          <w:tcPr>
            <w:tcW w:type="dxa" w:w="7500"/>
          </w:tcPr>
          <w:p>
            <w:r>
              <w:t xml:space="preserve">Documentation of purpose, data, performance, fairness</w:t>
            </w:r>
          </w:p>
        </w:tc>
      </w:tr>
    </w:tbl>
    <w:p>
      <w:pPr>
        <w:spacing w:after="240"/>
      </w:pPr>
    </w:p>
    <w:p>
      <w:pPr>
        <w:pStyle w:val="Heading1"/>
        <w:spacing w:line="360" w:before="240" w:after="120"/>
      </w:pPr>
      <w:r>
        <w:t xml:space="preserve">6. Code Examples</w:t>
      </w:r>
    </w:p>
    <w:p>
      <w:pPr>
        <w:pStyle w:val="Heading2"/>
        <w:spacing w:line="360" w:before="200" w:after="100"/>
      </w:pPr>
      <w:r>
        <w:t xml:space="preserve">6.1 Python Environment Setup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python -m venv finance_ai_env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source finance_ai_env/bin/activate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pip install pandas numpy scipy scikit-learn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pip install tensorflow torch pytorch-lightning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pip install boto3 google-cloud-aiplatform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pip install shap lime jupyter</w:t>
      </w:r>
    </w:p>
    <w:p>
      <w:pPr>
        <w:pStyle w:val="Heading2"/>
        <w:spacing w:line="360" w:before="200" w:after="100"/>
      </w:pPr>
      <w:r>
        <w:t xml:space="preserve">6.2 AWS SageMaker Initialization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import sagemaker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import boto3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session = sagemaker.Session()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role = sagemaker.get_execution_role()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bucket = session.default_bucket()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xgb_estimator = sagemaker.estimator.Estimator(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image_uri='246618743249.dkr.ecr.us-east-1.amazonaws.com/sagemaker-xgboost:latest',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role=role,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instance_count=1,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instance_type='ml.m5.xlarge'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)</w:t>
      </w:r>
    </w:p>
    <w:p>
      <w:pPr>
        <w:spacing w:after="240"/>
      </w:pPr>
    </w:p>
    <w:p>
      <w:pPr>
        <w:pStyle w:val="Heading1"/>
        <w:spacing w:line="360" w:before="240" w:after="120"/>
      </w:pPr>
      <w:r>
        <w:t xml:space="preserve">References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Goodfellow, I., Bengio, Y., &amp; Courville, A. (2016). Deep Learning. MIT Press.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Lopez de Prado, M. (2018). Advances in Financial Machine Learning. Wiley.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Federal Reserve SR 11-7: Guidance on Model Risk Management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AWS SageMaker: https://docs.aws.amazon.com/sagemaker/</w:t>
      </w:r>
    </w:p>
    <w:p>
      <w:pPr>
        <w:spacing w:after="240"/>
      </w:pPr>
    </w:p>
    <w:p>
      <w:pPr>
        <w:pStyle w:val="Heading1"/>
        <w:spacing w:line="360" w:before="240" w:after="120"/>
      </w:pPr>
      <w:r>
        <w:t xml:space="preserve">Next Class Preview</w:t>
      </w:r>
    </w:p>
    <w:p>
      <w:pPr>
        <w:spacing w:line="360" w:after="120"/>
        <w:jc w:val="left"/>
      </w:pPr>
      <w:r>
        <w:t xml:space="preserve">Class 2 covers financial data engineering. We will examine diverse data sources, engineer time-series features, address data quality challenges, and build scalable ETL pipelines.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  <w:jc w:val="center"/>
    </w:pPr>
    <w:r>
      <w:t xml:space="preserve">AI for Finance — Class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2026-02-14T05:11:10.821Z</dcterms:created>
  <dcterms:modified xsi:type="dcterms:W3CDTF">2026-02-14T05:11:10.821Z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