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480"/>
      </w:pPr>
    </w:p>
    <w:p>
      <w:pPr>
        <w:spacing w:after="240"/>
        <w:jc w:val="center"/>
        <w:rPr>
          <w:b/>
          <w:bCs/>
          <w:color w:val="1E2761"/>
          <w:sz w:val="32"/>
          <w:szCs w:val="32"/>
        </w:rPr>
      </w:pPr>
      <w:r>
        <w:t xml:space="preserve">Class 5</w:t>
      </w:r>
    </w:p>
    <w:p>
      <w:pPr>
        <w:spacing w:after="120"/>
        <w:jc w:val="center"/>
        <w:rPr>
          <w:b/>
          <w:bCs/>
          <w:color w:val="1E2761"/>
          <w:sz w:val="28"/>
          <w:szCs w:val="28"/>
        </w:rPr>
      </w:pPr>
      <w:r>
        <w:t xml:space="preserve">Operational Risk &amp; AI-Based Fraud Detection</w:t>
      </w:r>
    </w:p>
    <w:p>
      <w:pPr>
        <w:spacing w:after="60"/>
        <w:jc w:val="center"/>
        <w:rPr>
          <w:color w:val="333333"/>
          <w:sz w:val="20"/>
          <w:szCs w:val="20"/>
        </w:rPr>
      </w:pPr>
      <w:r>
        <w:t xml:space="preserve">Week 5</w:t>
      </w:r>
    </w:p>
    <w:p>
      <w:pPr>
        <w:spacing w:after="480"/>
        <w:jc w:val="center"/>
        <w:rPr>
          <w:color w:val="333333"/>
          <w:sz w:val="18"/>
          <w:szCs w:val="18"/>
        </w:rPr>
      </w:pPr>
      <w:r>
        <w:t xml:space="preserve">Date: March 14, 2026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AI for Finance — Advanced Course</w:t>
      </w:r>
    </w:p>
    <w:p>
      <w:pPr>
        <w:spacing w:after="480"/>
      </w:pPr>
    </w:p>
    <w:p>
      <w:pPr>
        <w:spacing w:after="240"/>
        <w:jc w:val="center"/>
        <w:rPr>
          <w:color w:val="1E2761"/>
        </w:rPr>
      </w:pPr>
      <w:r>
        <w:t xml:space="preserve">———————————————————————————————————————————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Comprehensive Technical Notes for Finance Professionals</w:t>
      </w:r>
    </w:p>
    <w:r>
      <w:br w:type="page"/>
    </w:r>
    <w:p>
      <w:pPr>
        <w:pStyle w:val="Heading1"/>
        <w:spacing w:line="360"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Implement Isolation Forest and autoencoder-based anomaly detection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Build real-time fraud detection pipelines with feature engineering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Apply Graph Neural Networks to detect fraud rings and money laundering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Design cloud-based inference systems for sub-100ms latency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Create case management workflows with alert prioritization and feedback loops</w:t>
      </w:r>
    </w:p>
    <w:p>
      <w:pPr>
        <w:spacing w:after="120"/>
      </w:pPr>
    </w:p>
    <w:p>
      <w:pPr>
        <w:pStyle w:val="Heading1"/>
        <w:spacing w:line="360" w:before="240" w:after="120"/>
      </w:pPr>
      <w:r>
        <w:t xml:space="preserve">1. Anomaly Detection Methods</w:t>
      </w:r>
    </w:p>
    <w:p>
      <w:pPr>
        <w:pStyle w:val="Heading2"/>
        <w:spacing w:line="360" w:before="200" w:after="100"/>
      </w:pPr>
      <w:r>
        <w:t xml:space="preserve">1.1 Isolation Forest</w:t>
      </w:r>
    </w:p>
    <w:p>
      <w:pPr>
        <w:spacing w:line="360" w:after="120"/>
        <w:jc w:val="left"/>
      </w:pPr>
      <w:r>
        <w:t xml:space="preserve">Isolation Forest isolates anomalies in random decision trees. Anomalies require few splits to isolate (short paths), while normal points require many splits (long paths). Isolation score = 2^(-average_path_length / c(n)) where c(n) normalizes path length.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Hyperparameters: n_estimators (100-200), max_samples (auto or 256)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Advantages: Handles high dimensions, no distance computation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Applications: Card fraud, network intrusions, market anomalies</w:t>
      </w:r>
    </w:p>
    <w:p>
      <w:pPr>
        <w:pStyle w:val="Heading2"/>
        <w:spacing w:line="360" w:before="200" w:after="100"/>
      </w:pPr>
      <w:r>
        <w:t xml:space="preserve">1.2 Autoencoder-Based Detection</w:t>
      </w:r>
    </w:p>
    <w:p>
      <w:pPr>
        <w:spacing w:line="360" w:after="120"/>
        <w:jc w:val="left"/>
      </w:pPr>
      <w:r>
        <w:t xml:space="preserve">Autoencoders compress transactions to latent representation, reconstruct. Reconstruction error (mean squared error) indicates anomaly: MSE(X, X_reconstructed) &gt; threshold = anomalous.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Architecture: Input -&gt; Encoder (compressed) -&gt; Decoder -&gt; Output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Training: Only on normal transactions, threshold = mean + 3*std of training MSE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Advantage: Detects unseen anomaly patterns not in training data</w:t>
      </w:r>
    </w:p>
    <w:p>
      <w:pPr>
        <w:pStyle w:val="Heading2"/>
        <w:spacing w:line="360" w:before="200" w:after="100"/>
      </w:pPr>
      <w:r>
        <w:t xml:space="preserve">1.3 One-Class SVM</w:t>
      </w:r>
    </w:p>
    <w:p>
      <w:pPr>
        <w:spacing w:line="360" w:after="120"/>
        <w:jc w:val="left"/>
      </w:pPr>
      <w:r>
        <w:t xml:space="preserve">One-Class SVM learns boundary of normal data in high-dimensional space. Maps data via kernel function, finds maximum-margin hyperplane separating normal from origin.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Kernel Options: RBF (nonlinear), linear (high-dimensional)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Hyperparameter nu: upper bound on fraction of training outliers</w:t>
      </w:r>
    </w:p>
    <w:p>
      <w:pPr>
        <w:pStyle w:val="Heading2"/>
        <w:spacing w:line="360" w:before="200" w:after="100"/>
      </w:pPr>
      <w:r>
        <w:t xml:space="preserve">1.4 Local Outlier Factor (LOF)</w:t>
      </w:r>
    </w:p>
    <w:p>
      <w:pPr>
        <w:spacing w:line="360" w:after="120"/>
        <w:jc w:val="left"/>
      </w:pPr>
      <w:r>
        <w:t xml:space="preserve">LOF compares local density of point to neighbors. High LOF = lower density than neighbors = outlier. LOF ≈ 1: normal, LOF &gt; 1.5: likely outlier.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K neighbors: typically 20-50 for transaction networks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Advantage: Detects local anomalies in dense regions</w:t>
      </w:r>
    </w:p>
    <w:r>
      <w:br w:type="page"/>
    </w:r>
    <w:p>
      <w:pPr>
        <w:pStyle w:val="Heading1"/>
        <w:spacing w:line="360" w:before="240" w:after="120"/>
      </w:pPr>
      <w:r>
        <w:t xml:space="preserve">2. Fraud Detection Pipeline Architecture</w:t>
      </w:r>
    </w:p>
    <w:p>
      <w:pPr>
        <w:pStyle w:val="Heading2"/>
        <w:spacing w:line="360" w:before="200" w:after="100"/>
      </w:pPr>
      <w:r>
        <w:t xml:space="preserve">2.1 Real-Time Feature Computation</w:t>
      </w:r>
    </w:p>
    <w:p>
      <w:pPr>
        <w:spacing w:line="360" w:after="120"/>
        <w:jc w:val="left"/>
      </w:pPr>
      <w:r>
        <w:t xml:space="preserve">Streaming architecture: event ingestion -&gt; feature store -&gt; model inference -&gt; alert generation. Features must compute sub-50ms for transactions. Redis caches recent customer transaction counts, velocity features, network state.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Velocity Features: Transactions in last 1/5/30 minutes; count, amount, unique merchants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Behavioral Features: Deviation from customer historical patterns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Device Features: IP, device ID, geolocation; consistency with previous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Network Features: Transaction amount, merchant, time relative to peer patterns</w:t>
      </w:r>
    </w:p>
    <w:p>
      <w:pPr>
        <w:pStyle w:val="Heading2"/>
        <w:spacing w:line="360" w:before="200" w:after="100"/>
      </w:pPr>
      <w:r>
        <w:t xml:space="preserve">1.2 Model Inference at Scale</w:t>
      </w:r>
    </w:p>
    <w:p>
      <w:pPr>
        <w:spacing w:line="360" w:after="120"/>
        <w:jc w:val="left"/>
      </w:pPr>
      <w:r>
        <w:t xml:space="preserve">SageMaker real-time endpoints autoscale to handle peaks. Average latency: XGBoost 5ms, neural network 15ms. A/B testing compares production model (baseline) vs candidates; guardrail metrics prevent precision loss &gt; 5%.</w:t>
      </w:r>
    </w:p>
    <w:p>
      <w:pPr>
        <w:pStyle w:val="Heading1"/>
        <w:spacing w:line="360" w:before="240" w:after="120"/>
      </w:pPr>
      <w:r>
        <w:t xml:space="preserve">3. Graph Neural Networks for Fraud Ring Detection</w:t>
      </w:r>
    </w:p>
    <w:p>
      <w:pPr>
        <w:pStyle w:val="Heading2"/>
        <w:spacing w:line="360" w:before="200" w:after="100"/>
      </w:pPr>
      <w:r>
        <w:t xml:space="preserve">3.1 Transaction Network Construction</w:t>
      </w:r>
    </w:p>
    <w:p>
      <w:pPr>
        <w:spacing w:line="360" w:after="120"/>
        <w:jc w:val="left"/>
      </w:pPr>
      <w:r>
        <w:t xml:space="preserve">Nodes: customers, merchants, accounts. Edges: transactions with amounts, timestamps. Fraud rings = subgraphs of coordinated suspicious activity. Detect via: high internal transaction volume, low external connections (cliquishness).</w:t>
      </w:r>
    </w:p>
    <w:p>
      <w:pPr>
        <w:pStyle w:val="Heading2"/>
        <w:spacing w:line="360" w:before="200" w:after="100"/>
      </w:pPr>
      <w:r>
        <w:t xml:space="preserve">3.2 Node2vec Embeddings</w:t>
      </w:r>
    </w:p>
    <w:p>
      <w:pPr>
        <w:spacing w:line="360" w:after="120"/>
        <w:jc w:val="left"/>
      </w:pPr>
      <w:r>
        <w:t xml:space="preserve">Node2vec learns node representations via biased random walks: embedding = positions visited frequently together. Skip-gram loss: max sum(log(P(neighbor|node))). Embeddings capture community structure; similar embedding distance = likely related.</w:t>
      </w:r>
    </w:p>
    <w:p>
      <w:pPr>
        <w:pStyle w:val="Heading2"/>
        <w:spacing w:line="360" w:before="200" w:after="100"/>
      </w:pPr>
      <w:r>
        <w:t xml:space="preserve">3.3 Graph Convolutional Networks (GCN)</w:t>
      </w:r>
    </w:p>
    <w:p>
      <w:pPr>
        <w:spacing w:line="360" w:after="120"/>
        <w:jc w:val="left"/>
      </w:pPr>
      <w:r>
        <w:t xml:space="preserve">GCN propagates information via graph convolution: h_i^(l+1) = sigma(W^(l) * sum_{j in neighbors(i)} (h_j^(l) / sqrt(degree_i * degree_j))). Learns node labels (fraud/normal) from neighborhood aggregation.</w:t>
      </w:r>
    </w:p>
    <w:p>
      <w:pPr>
        <w:pStyle w:val="Heading2"/>
        <w:spacing w:line="360" w:before="200" w:after="100"/>
      </w:pPr>
      <w:r>
        <w:t xml:space="preserve">3.4 Temporal Graph Networks</w:t>
      </w:r>
    </w:p>
    <w:p>
      <w:pPr>
        <w:spacing w:line="360" w:after="120"/>
        <w:jc w:val="left"/>
      </w:pPr>
      <w:r>
        <w:t xml:space="preserve">Standard GCNs ignore time; temporal graphs add timestamp edges. RNNs over temporal sequences of transactions: LSTM processes edge list ordered by time, outputs fraud probability for each transaction.</w:t>
      </w:r>
    </w:p>
    <w:p>
      <w:pPr>
        <w:pStyle w:val="Heading1"/>
        <w:spacing w:line="360" w:before="240" w:after="120"/>
      </w:pPr>
      <w:r>
        <w:t xml:space="preserve">4. Feature Engineering for Fraud</w:t>
      </w:r>
    </w:p>
    <w:p>
      <w:pPr>
        <w:spacing w:line="360" w:after="120"/>
        <w:jc w:val="left"/>
      </w:pPr>
      <w:r>
        <w:t xml:space="preserve">Fraud features exploit deviations from normal behavior: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Velocity: Count/amount in time windows (1/5/30/60 min, 1/7/30 day)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Device Fingerprint: IP, user agent, OS, browser; new device flag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Geolocation: Distance from last transaction; impossible travel speed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Behavioral: Merchant category deviation, time-of-day pattern break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Network: Same device/IP used by other customers; shared payments</w:t>
      </w:r>
    </w:p>
    <w:p>
      <w:pPr>
        <w:pStyle w:val="Heading1"/>
        <w:spacing w:line="360" w:before="240" w:after="120"/>
      </w:pPr>
      <w:r>
        <w:t xml:space="preserve">Key Concepts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Concept</w:t>
            </w:r>
          </w:p>
        </w:tc>
        <w:tc>
          <w:tcPr>
            <w:tcW w:type="dxa" w:w="7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Definition</w:t>
            </w:r>
          </w:p>
        </w:tc>
      </w:tr>
      <w:tr>
        <w:tc>
          <w:tcPr>
            <w:tcW w:type="dxa" w:w="2500"/>
          </w:tcPr>
          <w:p>
            <w:r>
              <w:t xml:space="preserve">Isolation Forest</w:t>
            </w:r>
          </w:p>
        </w:tc>
        <w:tc>
          <w:tcPr>
            <w:tcW w:type="dxa" w:w="7500"/>
          </w:tcPr>
          <w:p>
            <w:r>
              <w:t xml:space="preserve">Anomaly detection via random tree isolation; anomalies require few splits</w:t>
            </w:r>
          </w:p>
        </w:tc>
      </w:tr>
      <w:tr>
        <w:tc>
          <w:tcPr>
            <w:tcW w:type="dxa" w:w="2500"/>
          </w:tcPr>
          <w:p>
            <w:r>
              <w:t xml:space="preserve">Autoencoder</w:t>
            </w:r>
          </w:p>
        </w:tc>
        <w:tc>
          <w:tcPr>
            <w:tcW w:type="dxa" w:w="7500"/>
          </w:tcPr>
          <w:p>
            <w:r>
              <w:t xml:space="preserve">Unsupervised learning of compressed representation; reconstruction error = anomaly</w:t>
            </w:r>
          </w:p>
        </w:tc>
      </w:tr>
      <w:tr>
        <w:tc>
          <w:tcPr>
            <w:tcW w:type="dxa" w:w="2500"/>
          </w:tcPr>
          <w:p>
            <w:r>
              <w:t xml:space="preserve">One-Class SVM</w:t>
            </w:r>
          </w:p>
        </w:tc>
        <w:tc>
          <w:tcPr>
            <w:tcW w:type="dxa" w:w="7500"/>
          </w:tcPr>
          <w:p>
            <w:r>
              <w:t xml:space="preserve">Learns boundary of normal data; detects deviations</w:t>
            </w:r>
          </w:p>
        </w:tc>
      </w:tr>
      <w:tr>
        <w:tc>
          <w:tcPr>
            <w:tcW w:type="dxa" w:w="2500"/>
          </w:tcPr>
          <w:p>
            <w:r>
              <w:t xml:space="preserve">Velocity Features</w:t>
            </w:r>
          </w:p>
        </w:tc>
        <w:tc>
          <w:tcPr>
            <w:tcW w:type="dxa" w:w="7500"/>
          </w:tcPr>
          <w:p>
            <w:r>
              <w:t xml:space="preserve">Transaction count/amount in time windows; detects burst activity</w:t>
            </w:r>
          </w:p>
        </w:tc>
      </w:tr>
      <w:tr>
        <w:tc>
          <w:tcPr>
            <w:tcW w:type="dxa" w:w="2500"/>
          </w:tcPr>
          <w:p>
            <w:r>
              <w:t xml:space="preserve">Node2vec</w:t>
            </w:r>
          </w:p>
        </w:tc>
        <w:tc>
          <w:tcPr>
            <w:tcW w:type="dxa" w:w="7500"/>
          </w:tcPr>
          <w:p>
            <w:r>
              <w:t xml:space="preserve">Learns node embeddings via biased random walks; captures network structure</w:t>
            </w:r>
          </w:p>
        </w:tc>
      </w:tr>
      <w:tr>
        <w:tc>
          <w:tcPr>
            <w:tcW w:type="dxa" w:w="2500"/>
          </w:tcPr>
          <w:p>
            <w:r>
              <w:t xml:space="preserve">GCN</w:t>
            </w:r>
          </w:p>
        </w:tc>
        <w:tc>
          <w:tcPr>
            <w:tcW w:type="dxa" w:w="7500"/>
          </w:tcPr>
          <w:p>
            <w:r>
              <w:t xml:space="preserve">Graph Convolutional Network aggregates neighbor information for node classification</w:t>
            </w:r>
          </w:p>
        </w:tc>
      </w:tr>
      <w:tr>
        <w:tc>
          <w:tcPr>
            <w:tcW w:type="dxa" w:w="2500"/>
          </w:tcPr>
          <w:p>
            <w:r>
              <w:t xml:space="preserve">Fraud Ring</w:t>
            </w:r>
          </w:p>
        </w:tc>
        <w:tc>
          <w:tcPr>
            <w:tcW w:type="dxa" w:w="7500"/>
          </w:tcPr>
          <w:p>
            <w:r>
              <w:t xml:space="preserve">Coordinated group of fraudsters with high internal, low external transaction volume</w:t>
            </w:r>
          </w:p>
        </w:tc>
      </w:tr>
      <w:tr>
        <w:tc>
          <w:tcPr>
            <w:tcW w:type="dxa" w:w="2500"/>
          </w:tcPr>
          <w:p>
            <w:r>
              <w:t xml:space="preserve">AUC-ROC</w:t>
            </w:r>
          </w:p>
        </w:tc>
        <w:tc>
          <w:tcPr>
            <w:tcW w:type="dxa" w:w="7500"/>
          </w:tcPr>
          <w:p>
            <w:r>
              <w:t xml:space="preserve">Area under Receiver Operating Characteristic; 0.5=random, 1.0=perfect discrimination</w:t>
            </w:r>
          </w:p>
        </w:tc>
      </w:tr>
    </w:tbl>
    <w:p>
      <w:pPr>
        <w:spacing w:after="240"/>
      </w:pPr>
    </w:p>
    <w:p>
      <w:pPr>
        <w:pStyle w:val="Heading1"/>
        <w:spacing w:line="360" w:before="240" w:after="120"/>
      </w:pPr>
      <w:r>
        <w:t xml:space="preserve">5. Fraud Detection Code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sklearn.ensemble import IsolationForest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tensorflow.keras.models import Sequential, Model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tensorflow.keras.layers import Input, Dense, RepeatVector, TimeDistributed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Isolation Forest fraud detection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iso_forest = IsolationForest(n_estimators=100, contamination=0.01)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fraud_scores = -iso_forest.score_samples(X_transactions)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fraud_flag = fraud_scores &gt; threshold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Autoencoder for anomaly detection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input_dim = X_train.shape[1]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 = Sequential([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Dense(64, activation='relu', input_shape=(input_dim,)),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Dense(32, activation='relu'),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Dense(16, activation='relu'),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Dense(32, activation='relu'),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Dense(64, activation='relu'),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Dense(input_dim, activation='sigmoid')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])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model.compile(optimizer='adam', loss='mse')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model.fit(X_normal_transactions, X_normal_transactions, epochs=50)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Reconstruction error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X_reconstructed = model.predict(X_test)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mse = np.mean(np.power(X_test - X_reconstructed, 2), axis=1)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anomalies = mse &gt; (np.mean(mse) + 3 * np.std(mse))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Bolton, R. &amp; Hand, D. (2002). Statistical Fraud Detection: A Review. Statistical Science.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Ng, A. (2011). Machine Learning for Fraud Detection. Stanford Online Course.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Next Class Preview</w:t>
      </w:r>
    </w:p>
    <w:p>
      <w:pPr>
        <w:spacing w:line="360" w:after="120"/>
        <w:jc w:val="left"/>
      </w:pPr>
      <w:r>
        <w:t xml:space="preserve">Class 6 covers stress testing. We will generate plausible market scenarios using VAEs and GANs, run reverse stress tests, and align with regulatory CCAR/DFAST requirements.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jc w:val="center"/>
    </w:pPr>
    <w:r>
      <w:t xml:space="preserve">AI for Finance — Class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2026-02-14T05:13:32.395Z</dcterms:created>
  <dcterms:modified xsi:type="dcterms:W3CDTF">2026-02-14T05:13:32.396Z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