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  <w:rPr>
          <w:rFonts w:ascii="Arial" w:cs="Arial" w:eastAsia="Arial" w:hAnsi="Arial"/>
          <w:b/>
          <w:bCs/>
          <w:color w:val="1B365D"/>
          <w:sz w:val="48"/>
          <w:szCs w:val="48"/>
        </w:rPr>
      </w:pPr>
      <w:r>
        <w:t xml:space="preserve">Proxiant Academy</w:t>
      </w:r>
    </w:p>
    <w:p>
      <w:pPr>
        <w:spacing w:after="600"/>
        <w:jc w:val="center"/>
        <w:rPr>
          <w:rFonts w:ascii="Arial" w:cs="Arial" w:eastAsia="Arial" w:hAnsi="Arial"/>
          <w:i/>
          <w:iCs/>
          <w:color w:val="2E86AB"/>
          <w:sz w:val="24"/>
          <w:szCs w:val="24"/>
        </w:rPr>
      </w:pPr>
      <w:r>
        <w:t xml:space="preserve">Master AI. Professionally.</w:t>
      </w:r>
    </w:p>
    <w:p>
      <w:pPr>
        <w:spacing w:after="400"/>
        <w:jc w:val="center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AI for Finance Course</w:t>
      </w:r>
    </w:p>
    <w:p>
      <w:pPr>
        <w:spacing w:after="80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Class 8: Ensemble Methods &amp; Cloud AI for Forecasting</w:t>
      </w:r>
    </w:p>
    <w:p>
      <w:pPr>
        <w:spacing w:after="1000"/>
        <w:jc w:val="center"/>
        <w:rPr>
          <w:rFonts w:ascii="Arial" w:cs="Arial" w:eastAsia="Arial" w:hAnsi="Arial"/>
          <w:i/>
          <w:iCs/>
          <w:color w:val="333333"/>
          <w:sz w:val="20"/>
          <w:szCs w:val="20"/>
        </w:rPr>
      </w:pPr>
      <w:r>
        <w:t xml:space="preserve">Comprehensive Notes &amp; Implementation Guide</w:t>
      </w:r>
    </w:p>
    <w:p>
      <w:pPr>
        <w:jc w:val="center"/>
        <w:rPr>
          <w:rFonts w:ascii="Arial" w:cs="Arial" w:eastAsia="Arial" w:hAnsi="Arial"/>
          <w:color w:val="333333"/>
          <w:sz w:val="20"/>
          <w:szCs w:val="20"/>
        </w:rPr>
      </w:pPr>
      <w:r>
        <w:t xml:space="preserve">Date: February 14, 2026</w:t>
      </w:r>
    </w:p>
    <w:r>
      <w:br w:type="page"/>
    </w:r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Learning Objectives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Master stacking with Level-0 and Level-1 models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Implement blending with dynamic weighting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Leverage AutoML platforms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Build probabilistic forecasts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Apply conformal prediction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Deploy to cloud</w:t>
      </w:r>
    </w:p>
    <w:p>
      <w:pPr>
        <w:spacing w:after="24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Ensemble &amp; Cloud Forecasting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Stacking: Multi-Level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Combines diverse base models (LSTM, XGBoost, Prophet, ARIMA) using out-of-fold predictions as Level-1 features. Cross-validation prevents leakage. Ridge/elastic-net meta-learners learn optimal weights. Consistently outperforms individual models.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Blending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Trains Level-0 on training set, predicts on validation holdout. Simpler than stacking. Inverse-variance weighting weights inversely to prediction variance. Dynamic time-varying weights adjust based on recent performance.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AutoML Platforms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SageMaker Autopilot automates: data wrangling, feature engineering, algorithm selection, hyperparameter optimization. Azure AutoML provides strong featurization. Vertex AI performs neural architecture search. All provide transparent notebooks.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Quantile Regression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Estimates multiple quantiles (0.05, 0.5, 0.95) simultaneously. Provides asymmetric confidence intervals. Captures heteroscedastic uncertainty. Lower quantiles represent downside risk; upper represent upside.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Conformal Prediction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Distribution-free uncertainty quantification. Split conformal guarantees marginal coverage. Conformalized quantile regression combines conformal with quantile regression for conditional coverage.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Cloud Deployment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SageMaker batch transform for offline predictions; real-time endpoints for low-latency. Model registry versions and tracks metadata. Infrastructure-as-code with Terraform.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Key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Concept</w:t>
            </w:r>
          </w:p>
        </w:tc>
        <w:tc>
          <w:tcPr>
            <w:tcW w:type="dxa" w:w="70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Level-0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Base models generating predictions for meta-learner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OOF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Out-of-fold cross-validated predictions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Meta-Learner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Learning optimal weights for base predictions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Quantile Loss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Asymmetric loss for quantile regression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Conformal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Guaranteed coverage prediction intervals</w:t>
            </w:r>
          </w:p>
        </w:tc>
      </w:tr>
    </w:tbl>
    <w:p>
      <w:pPr>
        <w:spacing w:after="240"/>
      </w:pPr>
    </w:p>
    <w:r>
      <w:br w:type="page"/>
    </w:r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Stacking Ensemble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rPr>
                <w:rFonts w:ascii="Consolas" w:cs="Consolas" w:eastAsia="Consolas" w:hAnsi="Consolas"/>
                <w:color w:val="333333"/>
                <w:sz w:val="20"/>
                <w:szCs w:val="20"/>
              </w:rPr>
            </w:pPr>
            <w:r>
              <w:t xml:space="preserve">from sklearn.ensemble import StackingRegressor
from xgboost import XGBRegressor
from sklearn.linear_model import Ridge
base_models = [
    ('xgb', XGBRegressor(random_state=42)),
]
stacking = StackingRegressor(
    estimators=base_models,
    final_estimator=Ridge(alpha=0.1),
    cv=5
)
stacking.fit(X_train, y_train)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References &amp; Further Reading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[1] Wolpert (1992). Stacked Generalization.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[2] Romano et al. (2019). Conformalized Quantile Regression. NIPS.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[3] AWS SageMaker Documentation.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[4] Microsoft Azure AutoML.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Preview: Next Class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Class 9: Regulatory Compliance &amp; AML</w:t>
      </w:r>
    </w:p>
    <w:p>
      <w:pPr>
        <w:spacing w:after="20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KYC systems, transaction monitoring, sanctions screening, explainable AI, SR 11-7.</w:t>
      </w:r>
    </w:p>
    <w:p>
      <w:pPr>
        <w:spacing w:after="12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• Topics to prepare: AML/KYC, Explainable AI, SHAP, Model governance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2026-02-14T05:38:00.064Z</dcterms:created>
  <dcterms:modified xsi:type="dcterms:W3CDTF">2026-02-14T05:38:00.064Z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