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t xml:space="preserve">Class 5</w:t>
      </w:r>
    </w:p>
    <w:p>
      <w:pPr>
        <w:spacing w:after="240"/>
        <w:jc w:val="center"/>
      </w:pPr>
      <w:r>
        <w:t xml:space="preserve">Fraud Detection</w:t>
      </w:r>
    </w:p>
    <w:p>
      <w:pPr>
        <w:spacing w:after="1200"/>
        <w:jc w:val="center"/>
      </w:pPr>
      <w:r>
        <w:t xml:space="preserve">Solutions</w:t>
      </w:r>
    </w:p>
    <w:p>
      <w:pPr>
        <w:spacing w:after="60"/>
        <w:jc w:val="center"/>
      </w:pPr>
      <w:r>
        <w:t xml:space="preserve">Proxiant Academy</w:t>
      </w:r>
    </w:p>
    <w:p>
      <w:pPr>
        <w:jc w:val="center"/>
      </w:pPr>
      <w:r>
        <w:t xml:space="preserve">www.proxiant.com</w:t>
      </w:r>
    </w:p>
    <w:r>
      <w:br w:type="page"/>
    </w:r>
    <w:p>
      <w:pPr>
        <w:spacing w:before="180" w:after="100"/>
      </w:pPr>
      <w:r>
        <w:t xml:space="preserve">Exercise 1: Isolation Forest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2: Autoencoder VAE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3: Fraud Features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4: GNN Graph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5: SageMaker Deploy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2026-02-14T05:41:46.451Z</dcterms:created>
  <dcterms:modified xsi:type="dcterms:W3CDTF">2026-02-14T05:41:46.451Z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