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Proxiant Academy — AI for Operations</w:t>
      </w:r>
    </w:p>
    <w:p>
      <w:r>
        <w:t xml:space="preserve">Class 08: Quality Control &amp; Process Analytics - Solutions</w:t>
      </w:r>
    </w:p>
    <w:p/>
    <w:p>
      <w:r>
        <w:t xml:space="preserve">Solution 1: Build X-bar/R Control Chart</w:t>
      </w:r>
    </w:p>
    <w:p>
      <w:r>
        <w:t xml:space="preserve">Monitor process quality.</w:t>
      </w:r>
    </w:p>
    <w:p/>
    <w:p>
      <w:r>
        <w:t xml:space="preserve">Solution 2: Implement Western Electric Rules</w:t>
      </w:r>
    </w:p>
    <w:p>
      <w:r>
        <w:t xml:space="preserve">Apply advanced SPC rules.</w:t>
      </w:r>
    </w:p>
    <w:p/>
    <w:p>
      <w:r>
        <w:t xml:space="preserve">Solution 3: Fine-tune ResNet for Defect Detection</w:t>
      </w:r>
    </w:p>
    <w:p>
      <w:r>
        <w:t xml:space="preserve">Adapt ResNet50 for visual defect classification.</w:t>
      </w:r>
    </w:p>
    <w:p/>
    <w:p>
      <w:r>
        <w:t xml:space="preserve">Solution 4: Perform Causal Analysis with DoWhy</w:t>
      </w:r>
    </w:p>
    <w:p>
      <w:r>
        <w:t xml:space="preserve">Identify root causes using causal inference.</w:t>
      </w:r>
    </w:p>
    <w:p/>
    <w:p>
      <w:r>
        <w:t xml:space="preserve">Solution 5: Calculate Process Capability (Cp, Cpk)</w:t>
      </w:r>
    </w:p>
    <w:p>
      <w:r>
        <w:t xml:space="preserve">Assess process meeting specifications.</w:t>
      </w:r>
    </w:p>
    <w:p/>
    <w:p>
      <w:pPr>
        <w:jc w:val="center"/>
      </w:pPr>
      <w:r>
        <w:t xml:space="preserve">www.proxiant.com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2026-02-14T12:38:13.003Z</dcterms:created>
  <dcterms:modified xsi:type="dcterms:W3CDTF">2026-02-14T12:38:13.003Z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