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sjdhfl;kjasdlj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4.0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42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462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9375678888</w:t>
            </w:r>
          </w:p>
        </w:tc>
        <w:tc>
          <w:tcPr>
            <w:tcW w:type="dxa" w:w="163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testing@gmail.com</w:t>
            </w:r>
          </w:p>
        </w:tc>
        <w:tc>
          <w:tcPr>
            <w:tcW w:type="dxa" w:w="190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</w:t>
            </w:r>
          </w:p>
        </w:tc>
        <w:tc>
          <w:tcPr>
            <w:tcW w:type="dxa" w:w="214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82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40" w:lineRule="exact" w:before="110" w:after="0"/>
        <w:ind w:left="22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Senior developer with 7+ years’ experience delivering business-critical software to large enterprises. Proficient in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Django/Flask, Power BI/PowerApps/Azure. Expert in API development and long-term software maintenance. Seeking a </w:t>
      </w:r>
      <w:r>
        <w:rPr>
          <w:rFonts w:ascii="CMR10" w:hAnsi="CMR10" w:eastAsia="CMR10"/>
          <w:b w:val="0"/>
          <w:i w:val="0"/>
          <w:color w:val="000000"/>
          <w:sz w:val="20"/>
        </w:rPr>
        <w:t>challenging remote role.</w:t>
      </w:r>
    </w:p>
    <w:p>
      <w:pPr>
        <w:autoSpaceDN w:val="0"/>
        <w:autoSpaceDE w:val="0"/>
        <w:widowControl/>
        <w:spacing w:line="180" w:lineRule="exact" w:before="16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0"/>
        </w:trPr>
        <w:tc>
          <w:tcPr>
            <w:tcW w:type="dxa" w:w="54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144" w:right="3312" w:firstLine="0"/>
              <w:jc w:val="center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sdhfkljsdahfjksha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jhdfjklhasjkhdfkljhasd</w:t>
            </w:r>
          </w:p>
        </w:tc>
        <w:tc>
          <w:tcPr>
            <w:tcW w:type="dxa" w:w="53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4392" w:right="0" w:hanging="972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jhdkljfhkljshdfkj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hkdjhfsha</w:t>
            </w:r>
          </w:p>
        </w:tc>
      </w:tr>
    </w:tbl>
    <w:p>
      <w:pPr>
        <w:autoSpaceDN w:val="0"/>
        <w:autoSpaceDE w:val="0"/>
        <w:widowControl/>
        <w:spacing w:line="226" w:lineRule="exact" w:before="2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hjksdfhkjshdfkjhasdjkfhkjasdhfkjasdhfkljsdhakfbksdjahfjksdh</w:t>
      </w:r>
    </w:p>
    <w:p>
      <w:pPr>
        <w:autoSpaceDN w:val="0"/>
        <w:autoSpaceDE w:val="0"/>
        <w:widowControl/>
        <w:spacing w:line="178" w:lineRule="exact" w:before="15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8"/>
        </w:trPr>
        <w:tc>
          <w:tcPr>
            <w:tcW w:type="dxa" w:w="63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220" w:right="3312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Example Company Name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Senior Software Engineer</w:t>
            </w:r>
          </w:p>
        </w:tc>
        <w:tc>
          <w:tcPr>
            <w:tcW w:type="dxa" w:w="44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62" w:val="left"/>
              </w:tabs>
              <w:autoSpaceDE w:val="0"/>
              <w:widowControl/>
              <w:spacing w:line="268" w:lineRule="exact" w:before="46" w:after="0"/>
              <w:ind w:left="3398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Remote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2016-2023</w:t>
            </w:r>
          </w:p>
        </w:tc>
      </w:tr>
    </w:tbl>
    <w:p>
      <w:pPr>
        <w:autoSpaceDN w:val="0"/>
        <w:autoSpaceDE w:val="0"/>
        <w:widowControl/>
        <w:spacing w:line="258" w:lineRule="exact" w:before="0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Led development of a new API for a FinTech client, resulting in a 20% increase in transaction processing speed.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Architected and implemented a microservices-based system for a logistics company, improving scalability by 30%.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Managed a team of 5 developers, consistently delivering projects on time and within budget.</w:t>
      </w:r>
    </w:p>
    <w:p>
      <w:pPr>
        <w:autoSpaceDN w:val="0"/>
        <w:autoSpaceDE w:val="0"/>
        <w:widowControl/>
        <w:spacing w:line="178" w:lineRule="exact" w:before="176" w:after="4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80"/>
        </w:trPr>
        <w:tc>
          <w:tcPr>
            <w:tcW w:type="dxa" w:w="70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Enterprise-Grade API for FinTech Client</w:t>
            </w:r>
          </w:p>
        </w:tc>
        <w:tc>
          <w:tcPr>
            <w:tcW w:type="dxa" w:w="37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4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2021-2023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40" w:lineRule="exact" w:before="8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a RESTful API using Django and Python, supporting over 100 million transactions </w:t>
      </w:r>
      <w:r>
        <w:rPr>
          <w:rFonts w:ascii="CMR10" w:hAnsi="CMR10" w:eastAsia="CMR10"/>
          <w:b w:val="0"/>
          <w:i w:val="0"/>
          <w:color w:val="000000"/>
          <w:sz w:val="20"/>
        </w:rPr>
        <w:t>monthly.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API performance by 20% through optimization and caching strategies.</w:t>
      </w:r>
    </w:p>
    <w:p>
      <w:pPr>
        <w:autoSpaceDN w:val="0"/>
        <w:autoSpaceDE w:val="0"/>
        <w:widowControl/>
        <w:spacing w:line="222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with third-party payment gateways and security systems, ensuring PCI compliance.</w:t>
      </w:r>
    </w:p>
    <w:p>
      <w:pPr>
        <w:autoSpaceDN w:val="0"/>
        <w:tabs>
          <w:tab w:pos="514" w:val="left"/>
          <w:tab w:pos="9696" w:val="left"/>
        </w:tabs>
        <w:autoSpaceDE w:val="0"/>
        <w:widowControl/>
        <w:spacing w:line="264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Microservices Architecture for Logistics Platform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2019-2021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scalable and resilient microservices architecture using Docker and Kubernetes.</w:t>
      </w:r>
      <w:r>
        <w:br/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Increased system throughput by 30% by implementing asynchronous processing and message queues.</w:t>
      </w:r>
      <w:r>
        <w:br/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Reduced infrastructure costs by 15% through efficient resource utilization.</w:t>
      </w:r>
    </w:p>
    <w:p>
      <w:pPr>
        <w:autoSpaceDN w:val="0"/>
        <w:tabs>
          <w:tab w:pos="514" w:val="left"/>
          <w:tab w:pos="700" w:val="left"/>
          <w:tab w:pos="9696" w:val="left"/>
        </w:tabs>
        <w:autoSpaceDE w:val="0"/>
        <w:widowControl/>
        <w:spacing w:line="260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Data Visualization Dashboard with Power BI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2018-2019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 interactive dashboard in Power BI to track key performance indicators (KPIs) for a large insurance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company.</w:t>
      </w:r>
    </w:p>
    <w:p>
      <w:pPr>
        <w:autoSpaceDN w:val="0"/>
        <w:autoSpaceDE w:val="0"/>
        <w:widowControl/>
        <w:spacing w:line="222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data analysis efficiency by 40% through automation and data visualization.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Presented findings to executive leadership, providing actionable insights for business decisions.</w:t>
      </w:r>
    </w:p>
    <w:p>
      <w:pPr>
        <w:autoSpaceDN w:val="0"/>
        <w:autoSpaceDE w:val="0"/>
        <w:widowControl/>
        <w:spacing w:line="178" w:lineRule="exact" w:before="176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200" w:lineRule="exact" w:before="152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jksdfhjksadhfk: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hkjdfkjashdfjkhds</w:t>
      </w:r>
    </w:p>
    <w:sectPr w:rsidR="00FC693F" w:rsidRPr="0006063C" w:rsidSect="00034616">
      <w:pgSz w:w="12240" w:h="15840"/>
      <w:pgMar w:top="358" w:right="696" w:bottom="1440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