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sjdhfl;kjasdlj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42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9375678888</w:t>
            </w:r>
          </w:p>
        </w:tc>
        <w:tc>
          <w:tcPr>
            <w:tcW w:type="dxa" w:w="163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testing@gmail.com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8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86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Full-stack lead engineer with 5+ years’ experience architecting and scaling distributed systems. Proficient in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JavaScript/TypeScript, Node.js, React, and REST/WebSocket APIs. Seeking to leverage expertise in real-time </w:t>
      </w:r>
      <w:r>
        <w:rPr>
          <w:rFonts w:ascii="CMR10" w:hAnsi="CMR10" w:eastAsia="CMR10"/>
          <w:b w:val="0"/>
          <w:i w:val="0"/>
          <w:color w:val="000000"/>
          <w:sz w:val="20"/>
        </w:rPr>
        <w:t>applications and dynamic interaction systems to build the next generation of spatial computing.</w:t>
      </w:r>
    </w:p>
    <w:p>
      <w:pPr>
        <w:autoSpaceDN w:val="0"/>
        <w:autoSpaceDE w:val="0"/>
        <w:widowControl/>
        <w:spacing w:line="180" w:lineRule="exact" w:before="16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0"/>
        </w:trPr>
        <w:tc>
          <w:tcPr>
            <w:tcW w:type="dxa" w:w="54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44" w:right="3312" w:firstLine="0"/>
              <w:jc w:val="center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sdhfkljsdahfjksha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jhdfjklhasjkhdfkljhasd</w:t>
            </w:r>
          </w:p>
        </w:tc>
        <w:tc>
          <w:tcPr>
            <w:tcW w:type="dxa" w:w="5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4392" w:right="0" w:hanging="972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jhdkljfhkljshdfkj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hkdjhfsha</w:t>
            </w:r>
          </w:p>
        </w:tc>
      </w:tr>
    </w:tbl>
    <w:p>
      <w:pPr>
        <w:autoSpaceDN w:val="0"/>
        <w:autoSpaceDE w:val="0"/>
        <w:widowControl/>
        <w:spacing w:line="226" w:lineRule="exact" w:before="2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hjksdfhkjshdfkjhasdjkfhkjasdhfkjasdhfkljsdhakfbksdjahfjksdh</w:t>
      </w:r>
    </w:p>
    <w:p>
      <w:pPr>
        <w:autoSpaceDN w:val="0"/>
        <w:autoSpaceDE w:val="0"/>
        <w:widowControl/>
        <w:spacing w:line="178" w:lineRule="exact" w:before="15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8"/>
        </w:trPr>
        <w:tc>
          <w:tcPr>
            <w:tcW w:type="dxa" w:w="57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3024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Acme Corporation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Senior Full-Stack Engineer</w:t>
            </w:r>
          </w:p>
        </w:tc>
        <w:tc>
          <w:tcPr>
            <w:tcW w:type="dxa" w:w="51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3842" w:right="0" w:hanging="686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Los Angeles, CA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2018-Present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14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Led development of a real-time collaboration platform using Node.js, React, and WebSockets, resulting in a 30% </w:t>
      </w:r>
      <w:r>
        <w:rPr>
          <w:rFonts w:ascii="CMR10" w:hAnsi="CMR10" w:eastAsia="CMR10"/>
          <w:b w:val="0"/>
          <w:i w:val="0"/>
          <w:color w:val="000000"/>
          <w:sz w:val="20"/>
        </w:rPr>
        <w:t>increase in user engagement.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REST APIs for 2 high-traffic applications, handling over 1 million requests per day with </w:t>
      </w:r>
      <w:r>
        <w:rPr>
          <w:rFonts w:ascii="CMR10" w:hAnsi="CMR10" w:eastAsia="CMR10"/>
          <w:b w:val="0"/>
          <w:i w:val="0"/>
          <w:color w:val="000000"/>
          <w:sz w:val="20"/>
        </w:rPr>
        <w:t>99.9% uptime.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Architected and deployed a microservices architecture using Docker and Kubernetes, improving scalability by 40%.</w:t>
      </w:r>
    </w:p>
    <w:p>
      <w:pPr>
        <w:autoSpaceDN w:val="0"/>
        <w:autoSpaceDE w:val="0"/>
        <w:widowControl/>
        <w:spacing w:line="178" w:lineRule="exact" w:before="176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2"/>
        </w:trPr>
        <w:tc>
          <w:tcPr>
            <w:tcW w:type="dxa" w:w="64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Bubblzz Spatial Logic Engine</w:t>
            </w:r>
          </w:p>
        </w:tc>
        <w:tc>
          <w:tcPr>
            <w:tcW w:type="dxa" w:w="43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2022-2023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6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core components of a real-time spatial logic engine using Node.js and a NoSQL database, supporting </w:t>
      </w:r>
      <w:r>
        <w:rPr>
          <w:rFonts w:ascii="CMR10" w:hAnsi="CMR10" w:eastAsia="CMR10"/>
          <w:b w:val="0"/>
          <w:i w:val="0"/>
          <w:color w:val="000000"/>
          <w:sz w:val="20"/>
        </w:rPr>
        <w:t>1000+ concurrent users.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event-driven architecture using Kafka for efficient handling of user interactions and environmental </w:t>
      </w:r>
      <w:r>
        <w:rPr>
          <w:rFonts w:ascii="CMR10" w:hAnsi="CMR10" w:eastAsia="CMR10"/>
          <w:b w:val="0"/>
          <w:i w:val="0"/>
          <w:color w:val="000000"/>
          <w:sz w:val="20"/>
        </w:rPr>
        <w:t>changes.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86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with 3rd party geospatial APIs to accurately represent physical locations within the simulated </w:t>
      </w:r>
      <w:r>
        <w:rPr>
          <w:rFonts w:ascii="CMR10" w:hAnsi="CMR10" w:eastAsia="CMR10"/>
          <w:b w:val="0"/>
          <w:i w:val="0"/>
          <w:color w:val="000000"/>
          <w:sz w:val="20"/>
        </w:rPr>
        <w:t>environment.</w:t>
      </w:r>
    </w:p>
    <w:p>
      <w:pPr>
        <w:autoSpaceDN w:val="0"/>
        <w:tabs>
          <w:tab w:pos="514" w:val="left"/>
          <w:tab w:pos="700" w:val="left"/>
          <w:tab w:pos="9696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AirScene Interactive Environment Creation Platform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2021-2022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 React-based platform enabling users to design and deploy interactive environments using spatial and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event-driven logic.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22" w:after="0"/>
        <w:ind w:left="514" w:right="115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 user permission system to control access and modify object behaviors within simulated </w:t>
      </w:r>
      <w:r>
        <w:rPr>
          <w:rFonts w:ascii="CMR10" w:hAnsi="CMR10" w:eastAsia="CMR10"/>
          <w:b w:val="0"/>
          <w:i w:val="0"/>
          <w:color w:val="000000"/>
          <w:sz w:val="20"/>
        </w:rPr>
        <w:t>environments.</w:t>
      </w:r>
    </w:p>
    <w:p>
      <w:pPr>
        <w:autoSpaceDN w:val="0"/>
        <w:autoSpaceDE w:val="0"/>
        <w:widowControl/>
        <w:spacing w:line="220" w:lineRule="exact" w:before="4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user experience by 20% through A/B testing and iterative design improvements.</w:t>
      </w:r>
    </w:p>
    <w:p>
      <w:pPr>
        <w:autoSpaceDN w:val="0"/>
        <w:tabs>
          <w:tab w:pos="514" w:val="left"/>
          <w:tab w:pos="700" w:val="left"/>
          <w:tab w:pos="9696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LightPlay Mobile/Web Interface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2020-2021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responsive mobile and web interface using React Native and React for interacting with real-time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spatial environments.</w:t>
      </w:r>
    </w:p>
    <w:p>
      <w:pPr>
        <w:autoSpaceDN w:val="0"/>
        <w:tabs>
          <w:tab w:pos="700" w:val="left"/>
        </w:tabs>
        <w:autoSpaceDE w:val="0"/>
        <w:widowControl/>
        <w:spacing w:line="248" w:lineRule="exact" w:before="12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Optimized application performance resulting in a 15% reduction in page load time and improved responsiveness.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real-time user collaboration features, allowing multiple users to simultaneously interact within the </w:t>
      </w:r>
      <w:r>
        <w:rPr>
          <w:rFonts w:ascii="CMR10" w:hAnsi="CMR10" w:eastAsia="CMR10"/>
          <w:b w:val="0"/>
          <w:i w:val="0"/>
          <w:color w:val="000000"/>
          <w:sz w:val="20"/>
        </w:rPr>
        <w:t>same environment.</w:t>
      </w:r>
    </w:p>
    <w:p>
      <w:pPr>
        <w:autoSpaceDN w:val="0"/>
        <w:autoSpaceDE w:val="0"/>
        <w:widowControl/>
        <w:spacing w:line="178" w:lineRule="exact" w:before="17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00" w:lineRule="exact" w:before="15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jksdfhjksadhfk: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hkjdfkjashdfjkhds</w:t>
      </w:r>
    </w:p>
    <w:sectPr w:rsidR="00FC693F" w:rsidRPr="0006063C" w:rsidSect="00034616">
      <w:pgSz w:w="12240" w:h="15840"/>
      <w:pgMar w:top="358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