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36"/>
        <w:ind w:left="0" w:right="0"/>
      </w:pPr>
    </w:p>
    <w:p>
      <w:pPr>
        <w:autoSpaceDN w:val="0"/>
        <w:autoSpaceDE w:val="0"/>
        <w:widowControl/>
        <w:spacing w:line="288" w:lineRule="exact" w:before="0" w:after="20"/>
        <w:ind w:left="0" w:right="0" w:firstLine="0"/>
        <w:jc w:val="center"/>
      </w:pP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sjdhfl;kjasdlj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4.0" w:type="dxa"/>
      </w:tblPr>
      <w:tblGrid>
        <w:gridCol w:w="2707"/>
        <w:gridCol w:w="2707"/>
        <w:gridCol w:w="2707"/>
        <w:gridCol w:w="2707"/>
      </w:tblGrid>
      <w:tr>
        <w:trPr>
          <w:trHeight w:hRule="exact" w:val="248"/>
        </w:trPr>
        <w:tc>
          <w:tcPr>
            <w:tcW w:type="dxa" w:w="2428"/>
            <w:tcBorders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0" w:after="0"/>
              <w:ind w:left="0" w:right="462" w:firstLine="0"/>
              <w:jc w:val="righ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9375678888</w:t>
            </w:r>
          </w:p>
        </w:tc>
        <w:tc>
          <w:tcPr>
            <w:tcW w:type="dxa" w:w="1636"/>
            <w:tcBorders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0" w:after="0"/>
              <w:ind w:left="0" w:right="0" w:firstLine="0"/>
              <w:jc w:val="center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testing@gmail.com</w:t>
            </w:r>
          </w:p>
        </w:tc>
        <w:tc>
          <w:tcPr>
            <w:tcW w:type="dxa" w:w="1902"/>
            <w:tcBorders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0" w:after="0"/>
              <w:ind w:left="436" w:right="0" w:firstLine="0"/>
              <w:jc w:val="lef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linkedin.com/in/</w:t>
            </w:r>
          </w:p>
        </w:tc>
        <w:tc>
          <w:tcPr>
            <w:tcW w:type="dxa" w:w="2146"/>
            <w:tcBorders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0" w:after="0"/>
              <w:ind w:left="454" w:right="0" w:firstLine="0"/>
              <w:jc w:val="lef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github.com/proxiee</w:t>
            </w:r>
          </w:p>
        </w:tc>
      </w:tr>
    </w:tbl>
    <w:p>
      <w:pPr>
        <w:autoSpaceDN w:val="0"/>
        <w:autoSpaceDE w:val="0"/>
        <w:widowControl/>
        <w:spacing w:line="180" w:lineRule="exact" w:before="182" w:after="0"/>
        <w:ind w:left="4" w:right="0" w:firstLine="0"/>
        <w:jc w:val="left"/>
      </w:pPr>
      <w:r>
        <w:rPr>
          <w:rFonts w:ascii="CMBX9" w:hAnsi="CMBX9" w:eastAsia="CMBX9"/>
          <w:b/>
          <w:i w:val="0"/>
          <w:color w:val="000000"/>
          <w:sz w:val="18"/>
        </w:rPr>
        <w:t>SUMMARY</w:t>
      </w:r>
    </w:p>
    <w:p>
      <w:pPr>
        <w:autoSpaceDN w:val="0"/>
        <w:autoSpaceDE w:val="0"/>
        <w:widowControl/>
        <w:spacing w:line="240" w:lineRule="exact" w:before="110" w:after="0"/>
        <w:ind w:left="220" w:right="144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Senior Engineer with 4+ years’ experience building scalable, resilient distributed systems using Java, Spring Boot, and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Azure. Proven ability to design REST APIs, leverage DevOps, and mentor engineering teams. Passionate about </w:t>
      </w:r>
      <w:r>
        <w:rPr>
          <w:rFonts w:ascii="CMR10" w:hAnsi="CMR10" w:eastAsia="CMR10"/>
          <w:b w:val="0"/>
          <w:i w:val="0"/>
          <w:color w:val="000000"/>
          <w:sz w:val="20"/>
        </w:rPr>
        <w:t>delivering high-quality, low-maintenance web applications.</w:t>
      </w:r>
    </w:p>
    <w:p>
      <w:pPr>
        <w:autoSpaceDN w:val="0"/>
        <w:autoSpaceDE w:val="0"/>
        <w:widowControl/>
        <w:spacing w:line="180" w:lineRule="exact" w:before="166" w:after="44"/>
        <w:ind w:left="4" w:right="0" w:firstLine="0"/>
        <w:jc w:val="left"/>
      </w:pPr>
      <w:r>
        <w:rPr>
          <w:rFonts w:ascii="CMBX9" w:hAnsi="CMBX9" w:eastAsia="CMBX9"/>
          <w:b/>
          <w:i w:val="0"/>
          <w:color w:val="000000"/>
          <w:sz w:val="18"/>
        </w:rPr>
        <w:t>EDUCATION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414"/>
        <w:gridCol w:w="5414"/>
      </w:tblGrid>
      <w:tr>
        <w:trPr>
          <w:trHeight w:hRule="exact" w:val="610"/>
        </w:trPr>
        <w:tc>
          <w:tcPr>
            <w:tcW w:type="dxa" w:w="5484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8" w:after="0"/>
              <w:ind w:left="144" w:right="3312" w:firstLine="0"/>
              <w:jc w:val="center"/>
            </w:pPr>
            <w:r>
              <w:rPr>
                <w:rFonts w:ascii="CMBX10" w:hAnsi="CMBX10" w:eastAsia="CMBX10"/>
                <w:b/>
                <w:i w:val="0"/>
                <w:color w:val="000000"/>
                <w:sz w:val="22"/>
              </w:rPr>
              <w:t xml:space="preserve">sdhfkljsdahfjksha </w:t>
            </w:r>
            <w:r>
              <w:br/>
            </w:r>
            <w:r>
              <w:rPr>
                <w:rFonts w:ascii="CMTI10" w:hAnsi="CMTI10" w:eastAsia="CMTI10"/>
                <w:b w:val="0"/>
                <w:i/>
                <w:color w:val="000000"/>
                <w:sz w:val="20"/>
              </w:rPr>
              <w:t>jhdfjklhasjkhdfkljhasd</w:t>
            </w:r>
          </w:p>
        </w:tc>
        <w:tc>
          <w:tcPr>
            <w:tcW w:type="dxa" w:w="5324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8" w:after="0"/>
              <w:ind w:left="4392" w:right="0" w:hanging="972"/>
              <w:jc w:val="left"/>
            </w:pPr>
            <w:r>
              <w:rPr>
                <w:rFonts w:ascii="CMBX10" w:hAnsi="CMBX10" w:eastAsia="CMBX10"/>
                <w:b/>
                <w:i w:val="0"/>
                <w:color w:val="000000"/>
                <w:sz w:val="22"/>
              </w:rPr>
              <w:t xml:space="preserve">jhdkljfhkljshdfkj </w:t>
            </w:r>
            <w:r>
              <w:br/>
            </w:r>
            <w:r>
              <w:rPr>
                <w:rFonts w:ascii="CMTI10" w:hAnsi="CMTI10" w:eastAsia="CMTI10"/>
                <w:b w:val="0"/>
                <w:i/>
                <w:color w:val="000000"/>
                <w:sz w:val="20"/>
              </w:rPr>
              <w:t>hkdjhfsha</w:t>
            </w:r>
          </w:p>
        </w:tc>
      </w:tr>
    </w:tbl>
    <w:p>
      <w:pPr>
        <w:autoSpaceDN w:val="0"/>
        <w:autoSpaceDE w:val="0"/>
        <w:widowControl/>
        <w:spacing w:line="226" w:lineRule="exact" w:before="24" w:after="0"/>
        <w:ind w:left="514" w:right="0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hjksdfhkjshdfkjhasdjkfhkjasdhfkjasdhfkljsdhakfbksdjahfjksdh</w:t>
      </w:r>
    </w:p>
    <w:p>
      <w:pPr>
        <w:autoSpaceDN w:val="0"/>
        <w:autoSpaceDE w:val="0"/>
        <w:widowControl/>
        <w:spacing w:line="178" w:lineRule="exact" w:before="156" w:after="44"/>
        <w:ind w:left="4" w:right="0" w:firstLine="0"/>
        <w:jc w:val="left"/>
      </w:pPr>
      <w:r>
        <w:rPr>
          <w:rFonts w:ascii="CMBX9" w:hAnsi="CMBX9" w:eastAsia="CMBX9"/>
          <w:b/>
          <w:i w:val="0"/>
          <w:color w:val="000000"/>
          <w:sz w:val="18"/>
        </w:rPr>
        <w:t>EXPERIENCE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414"/>
        <w:gridCol w:w="5414"/>
      </w:tblGrid>
      <w:tr>
        <w:trPr>
          <w:trHeight w:hRule="exact" w:val="618"/>
        </w:trPr>
        <w:tc>
          <w:tcPr>
            <w:tcW w:type="dxa" w:w="5864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46" w:after="0"/>
              <w:ind w:left="220" w:right="2736" w:firstLine="0"/>
              <w:jc w:val="left"/>
            </w:pPr>
            <w:r>
              <w:rPr>
                <w:rFonts w:ascii="CMBX10" w:hAnsi="CMBX10" w:eastAsia="CMBX10"/>
                <w:b/>
                <w:i w:val="0"/>
                <w:color w:val="000000"/>
                <w:sz w:val="22"/>
              </w:rPr>
              <w:t xml:space="preserve">Previous Company Name </w:t>
            </w:r>
            <w:r>
              <w:br/>
            </w:r>
            <w:r>
              <w:rPr>
                <w:rFonts w:ascii="CMTI10" w:hAnsi="CMTI10" w:eastAsia="CMTI10"/>
                <w:b w:val="0"/>
                <w:i/>
                <w:color w:val="000000"/>
                <w:sz w:val="20"/>
              </w:rPr>
              <w:t>Senior Software Engineer</w:t>
            </w:r>
          </w:p>
        </w:tc>
        <w:tc>
          <w:tcPr>
            <w:tcW w:type="dxa" w:w="4944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538" w:val="left"/>
              </w:tabs>
              <w:autoSpaceDE w:val="0"/>
              <w:widowControl/>
              <w:spacing w:line="268" w:lineRule="exact" w:before="46" w:after="0"/>
              <w:ind w:left="2844" w:right="0" w:firstLine="0"/>
              <w:jc w:val="left"/>
            </w:pPr>
            <w:r>
              <w:rPr>
                <w:rFonts w:ascii="CMBX10" w:hAnsi="CMBX10" w:eastAsia="CMBX10"/>
                <w:b/>
                <w:i w:val="0"/>
                <w:color w:val="000000"/>
                <w:sz w:val="22"/>
              </w:rPr>
              <w:t xml:space="preserve">Previous Location </w:t>
            </w:r>
            <w:r>
              <w:br/>
            </w:r>
            <w:r>
              <w:rPr>
                <w:rFonts w:ascii="CMTI10" w:hAnsi="CMTI10" w:eastAsia="CMTI10"/>
                <w:b w:val="0"/>
                <w:i/>
                <w:color w:val="000000"/>
                <w:sz w:val="20"/>
              </w:rPr>
              <w:t>YYYY-YYYY</w:t>
            </w:r>
          </w:p>
        </w:tc>
      </w:tr>
    </w:tbl>
    <w:p>
      <w:pPr>
        <w:autoSpaceDN w:val="0"/>
        <w:tabs>
          <w:tab w:pos="700" w:val="left"/>
        </w:tabs>
        <w:autoSpaceDE w:val="0"/>
        <w:widowControl/>
        <w:spacing w:line="240" w:lineRule="exact" w:before="14" w:after="0"/>
        <w:ind w:left="514" w:right="144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Designed and implemented 3 scalable microservices using Spring Boot, resulting in a 20% increase in application </w:t>
      </w:r>
      <w:r>
        <w:rPr>
          <w:rFonts w:ascii="CMR10" w:hAnsi="CMR10" w:eastAsia="CMR10"/>
          <w:b w:val="0"/>
          <w:i w:val="0"/>
          <w:color w:val="000000"/>
          <w:sz w:val="20"/>
        </w:rPr>
        <w:t>performance.</w:t>
      </w:r>
    </w:p>
    <w:p>
      <w:pPr>
        <w:autoSpaceDN w:val="0"/>
        <w:autoSpaceDE w:val="0"/>
        <w:widowControl/>
        <w:spacing w:line="220" w:lineRule="exact" w:before="38" w:after="0"/>
        <w:ind w:left="514" w:right="0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Led code reviews for a team of 5 engineers, improving code quality and reducing bug count by 15%.</w:t>
      </w:r>
    </w:p>
    <w:p>
      <w:pPr>
        <w:autoSpaceDN w:val="0"/>
        <w:tabs>
          <w:tab w:pos="700" w:val="left"/>
        </w:tabs>
        <w:autoSpaceDE w:val="0"/>
        <w:widowControl/>
        <w:spacing w:line="238" w:lineRule="exact" w:before="22" w:after="0"/>
        <w:ind w:left="514" w:right="0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Mentored junior engineers on best practices in software development and DevOps, leading to a 10% improvement in </w:t>
      </w:r>
      <w:r>
        <w:rPr>
          <w:rFonts w:ascii="CMR10" w:hAnsi="CMR10" w:eastAsia="CMR10"/>
          <w:b w:val="0"/>
          <w:i w:val="0"/>
          <w:color w:val="000000"/>
          <w:sz w:val="20"/>
        </w:rPr>
        <w:t>team efficiency.</w:t>
      </w:r>
    </w:p>
    <w:p>
      <w:pPr>
        <w:autoSpaceDN w:val="0"/>
        <w:autoSpaceDE w:val="0"/>
        <w:widowControl/>
        <w:spacing w:line="178" w:lineRule="exact" w:before="176" w:after="46"/>
        <w:ind w:left="4" w:right="0" w:firstLine="0"/>
        <w:jc w:val="left"/>
      </w:pPr>
      <w:r>
        <w:rPr>
          <w:rFonts w:ascii="CMBX9" w:hAnsi="CMBX9" w:eastAsia="CMBX9"/>
          <w:b/>
          <w:i w:val="0"/>
          <w:color w:val="000000"/>
          <w:sz w:val="18"/>
        </w:rPr>
        <w:t>PROJECTS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414"/>
        <w:gridCol w:w="5414"/>
      </w:tblGrid>
      <w:tr>
        <w:trPr>
          <w:trHeight w:hRule="exact" w:val="382"/>
        </w:trPr>
        <w:tc>
          <w:tcPr>
            <w:tcW w:type="dxa" w:w="6484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150" w:after="0"/>
              <w:ind w:left="220" w:right="0" w:firstLine="0"/>
              <w:jc w:val="left"/>
            </w:pP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High-Availability Web Application</w:t>
            </w:r>
          </w:p>
        </w:tc>
        <w:tc>
          <w:tcPr>
            <w:tcW w:type="dxa" w:w="4324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34" w:after="0"/>
              <w:ind w:left="0" w:right="154" w:firstLine="0"/>
              <w:jc w:val="right"/>
            </w:pPr>
            <w:r>
              <w:rPr>
                <w:rFonts w:ascii="CMTI10" w:hAnsi="CMTI10" w:eastAsia="CMTI10"/>
                <w:b w:val="0"/>
                <w:i/>
                <w:color w:val="000000"/>
                <w:sz w:val="22"/>
              </w:rPr>
              <w:t>YYYY-YYYY</w:t>
            </w:r>
          </w:p>
        </w:tc>
      </w:tr>
    </w:tbl>
    <w:p>
      <w:pPr>
        <w:autoSpaceDN w:val="0"/>
        <w:autoSpaceDE w:val="0"/>
        <w:widowControl/>
        <w:spacing w:line="226" w:lineRule="exact" w:before="20" w:after="0"/>
        <w:ind w:left="514" w:right="0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Developed a high-availability web application using Java, Spring Boot, and Azure, achieving 99.99% uptime.</w:t>
      </w:r>
    </w:p>
    <w:p>
      <w:pPr>
        <w:autoSpaceDN w:val="0"/>
        <w:tabs>
          <w:tab w:pos="700" w:val="left"/>
        </w:tabs>
        <w:autoSpaceDE w:val="0"/>
        <w:widowControl/>
        <w:spacing w:line="250" w:lineRule="exact" w:before="10" w:after="0"/>
        <w:ind w:left="514" w:right="144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Implemented a microservices architecture with RESTful APIs, improving scalability and maintainability.</w:t>
      </w: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Integrated with Azure DevOps for continuous integration and continuous delivery (CI/CD), reducing deployment </w:t>
      </w:r>
      <w:r>
        <w:rPr>
          <w:rFonts w:ascii="CMR10" w:hAnsi="CMR10" w:eastAsia="CMR10"/>
          <w:b w:val="0"/>
          <w:i w:val="0"/>
          <w:color w:val="000000"/>
          <w:sz w:val="20"/>
        </w:rPr>
        <w:t>time by 50%.</w:t>
      </w:r>
    </w:p>
    <w:p>
      <w:pPr>
        <w:autoSpaceDN w:val="0"/>
        <w:tabs>
          <w:tab w:pos="514" w:val="left"/>
          <w:tab w:pos="700" w:val="left"/>
          <w:tab w:pos="9278" w:val="left"/>
        </w:tabs>
        <w:autoSpaceDE w:val="0"/>
        <w:widowControl/>
        <w:spacing w:line="260" w:lineRule="exact" w:before="0" w:after="0"/>
        <w:ind w:left="220" w:right="144" w:firstLine="0"/>
        <w:jc w:val="left"/>
      </w:pPr>
      <w:r>
        <w:rPr>
          <w:rFonts w:ascii="CMBX10" w:hAnsi="CMBX10" w:eastAsia="CMBX10"/>
          <w:b/>
          <w:i w:val="0"/>
          <w:color w:val="000000"/>
          <w:sz w:val="20"/>
        </w:rPr>
        <w:t xml:space="preserve">Secure Customer Portal </w:t>
      </w:r>
      <w:r>
        <w:tab/>
      </w:r>
      <w:r>
        <w:rPr>
          <w:rFonts w:ascii="CMTI10" w:hAnsi="CMTI10" w:eastAsia="CMTI10"/>
          <w:b w:val="0"/>
          <w:i/>
          <w:color w:val="000000"/>
          <w:sz w:val="22"/>
        </w:rPr>
        <w:t>YYYY-YYYY</w:t>
      </w:r>
      <w:r>
        <w:tab/>
      </w: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Designed and implemented a secure customer portal using Spring Security and OAuth 2.0, protecting sensitive </w:t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customer data.</w:t>
      </w:r>
    </w:p>
    <w:p>
      <w:pPr>
        <w:autoSpaceDN w:val="0"/>
        <w:autoSpaceDE w:val="0"/>
        <w:widowControl/>
        <w:spacing w:line="222" w:lineRule="exact" w:before="38" w:after="0"/>
        <w:ind w:left="514" w:right="0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Integrated with Active Directory for user authentication and authorization.</w:t>
      </w:r>
    </w:p>
    <w:p>
      <w:pPr>
        <w:autoSpaceDN w:val="0"/>
        <w:autoSpaceDE w:val="0"/>
        <w:widowControl/>
        <w:spacing w:line="220" w:lineRule="exact" w:before="38" w:after="0"/>
        <w:ind w:left="514" w:right="0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Improved user experience by 25% through UI/UX improvements and performance optimization.</w:t>
      </w:r>
    </w:p>
    <w:p>
      <w:pPr>
        <w:autoSpaceDN w:val="0"/>
        <w:tabs>
          <w:tab w:pos="514" w:val="left"/>
          <w:tab w:pos="9278" w:val="left"/>
        </w:tabs>
        <w:autoSpaceDE w:val="0"/>
        <w:widowControl/>
        <w:spacing w:line="266" w:lineRule="exact" w:before="0" w:after="0"/>
        <w:ind w:left="220" w:right="144" w:firstLine="0"/>
        <w:jc w:val="left"/>
      </w:pPr>
      <w:r>
        <w:rPr>
          <w:rFonts w:ascii="CMBX10" w:hAnsi="CMBX10" w:eastAsia="CMBX10"/>
          <w:b/>
          <w:i w:val="0"/>
          <w:color w:val="000000"/>
          <w:sz w:val="20"/>
        </w:rPr>
        <w:t xml:space="preserve">Automated Testing Framework </w:t>
      </w:r>
      <w:r>
        <w:tab/>
      </w:r>
      <w:r>
        <w:rPr>
          <w:rFonts w:ascii="CMTI10" w:hAnsi="CMTI10" w:eastAsia="CMTI10"/>
          <w:b w:val="0"/>
          <w:i/>
          <w:color w:val="000000"/>
          <w:sz w:val="22"/>
        </w:rPr>
        <w:t>YYYY-YYYY</w:t>
      </w:r>
      <w:r>
        <w:tab/>
      </w: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Developed an automated testing framework using Selenium and JUnit, increasing test coverage by 30%.</w:t>
      </w:r>
      <w:r>
        <w:tab/>
      </w: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Reduced manual testing time by 40%, freeing up resources for other development tasks.</w:t>
      </w:r>
    </w:p>
    <w:p>
      <w:pPr>
        <w:autoSpaceDN w:val="0"/>
        <w:autoSpaceDE w:val="0"/>
        <w:widowControl/>
        <w:spacing w:line="220" w:lineRule="exact" w:before="38" w:after="0"/>
        <w:ind w:left="0" w:right="0" w:firstLine="0"/>
        <w:jc w:val="center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Implemented continuous testing as part of the CI/CD pipeline, improving software quality and reducing bugs.</w:t>
      </w:r>
    </w:p>
    <w:p>
      <w:pPr>
        <w:autoSpaceDN w:val="0"/>
        <w:autoSpaceDE w:val="0"/>
        <w:widowControl/>
        <w:spacing w:line="178" w:lineRule="exact" w:before="176" w:after="0"/>
        <w:ind w:left="4" w:right="0" w:firstLine="0"/>
        <w:jc w:val="left"/>
      </w:pPr>
      <w:r>
        <w:rPr>
          <w:rFonts w:ascii="CMBX9" w:hAnsi="CMBX9" w:eastAsia="CMBX9"/>
          <w:b/>
          <w:i w:val="0"/>
          <w:color w:val="000000"/>
          <w:sz w:val="18"/>
        </w:rPr>
        <w:t>SKILLS</w:t>
      </w:r>
    </w:p>
    <w:p>
      <w:pPr>
        <w:autoSpaceDN w:val="0"/>
        <w:autoSpaceDE w:val="0"/>
        <w:widowControl/>
        <w:spacing w:line="200" w:lineRule="exact" w:before="152" w:after="0"/>
        <w:ind w:left="220" w:right="0" w:firstLine="0"/>
        <w:jc w:val="left"/>
      </w:pPr>
      <w:r>
        <w:rPr>
          <w:rFonts w:ascii="CMBX10" w:hAnsi="CMBX10" w:eastAsia="CMBX10"/>
          <w:b/>
          <w:i w:val="0"/>
          <w:color w:val="000000"/>
          <w:sz w:val="20"/>
        </w:rPr>
        <w:t>jksdfhjksadhfk: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hkjdfkjashdfjkhds</w:t>
      </w:r>
    </w:p>
    <w:sectPr w:rsidR="00FC693F" w:rsidRPr="0006063C" w:rsidSect="00034616">
      <w:pgSz w:w="12240" w:h="15840"/>
      <w:pgMar w:top="358" w:right="696" w:bottom="1440" w:left="716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