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proficient Senior Backend Engineer with 5+ years of experience building and deploying scalable, secure,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cloud-native applications on AWS using Python, Kubernetes, and Terraform. Proven ability to collaborate effectively </w:t>
      </w:r>
      <w:r>
        <w:rPr>
          <w:rFonts w:ascii="CMR10" w:hAnsi="CMR10" w:eastAsia="CMR10"/>
          <w:b w:val="0"/>
          <w:i w:val="0"/>
          <w:color w:val="000000"/>
          <w:sz w:val="20"/>
        </w:rPr>
        <w:t>within cross-functional teams to deliver high-performance applications.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5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02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5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38" w:val="left"/>
              </w:tabs>
              <w:autoSpaceDE w:val="0"/>
              <w:widowControl/>
              <w:spacing w:line="268" w:lineRule="exact" w:before="46" w:after="0"/>
              <w:ind w:left="312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San Francisco, CA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2018-2023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5+ microservices using Python and deployed them to Kubernetes, resulting in a 20%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application performance.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AWS infrastructure using Terraform, automating resource provisioning and reducing </w:t>
      </w:r>
      <w:r>
        <w:rPr>
          <w:rFonts w:ascii="CMR10" w:hAnsi="CMR10" w:eastAsia="CMR10"/>
          <w:b w:val="0"/>
          <w:i w:val="0"/>
          <w:color w:val="000000"/>
          <w:sz w:val="20"/>
        </w:rPr>
        <w:t>deployment time by 30%.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Grafana and Loki for comprehensive monitoring and logging, improving system reliability and reducing </w:t>
      </w:r>
      <w:r>
        <w:rPr>
          <w:rFonts w:ascii="CMR10" w:hAnsi="CMR10" w:eastAsia="CMR10"/>
          <w:b w:val="0"/>
          <w:i w:val="0"/>
          <w:color w:val="000000"/>
          <w:sz w:val="20"/>
        </w:rPr>
        <w:t>incident resolution time by 15%.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70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Migration to AWS</w:t>
            </w:r>
          </w:p>
        </w:tc>
        <w:tc>
          <w:tcPr>
            <w:tcW w:type="dxa" w:w="37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a legacy e-commerce platform to AWS, leveraging EC2, S3, RDS, and Lambda for improved scalability </w:t>
      </w:r>
      <w:r>
        <w:rPr>
          <w:rFonts w:ascii="CMR10" w:hAnsi="CMR10" w:eastAsia="CMR10"/>
          <w:b w:val="0"/>
          <w:i w:val="0"/>
          <w:color w:val="000000"/>
          <w:sz w:val="20"/>
        </w:rPr>
        <w:t>and cost efficiency. Reduced infrastructure costs by 18% and improved application response time by 25%.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CI/CD pipelines using Jenkins and Docker, automating the deployment process and reducing </w:t>
      </w:r>
      <w:r>
        <w:rPr>
          <w:rFonts w:ascii="CMR10" w:hAnsi="CMR10" w:eastAsia="CMR10"/>
          <w:b w:val="0"/>
          <w:i w:val="0"/>
          <w:color w:val="000000"/>
          <w:sz w:val="20"/>
        </w:rPr>
        <w:t>deployment errors by 50%.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measures, including IAM roles and access control lists, ensuring compliance with </w:t>
      </w:r>
      <w:r>
        <w:rPr>
          <w:rFonts w:ascii="CMR10" w:hAnsi="CMR10" w:eastAsia="CMR10"/>
          <w:b w:val="0"/>
          <w:i w:val="0"/>
          <w:color w:val="000000"/>
          <w:sz w:val="20"/>
        </w:rPr>
        <w:t>industry best practices.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High-Availability Microservices Architecture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high-availability microservices architecture using Kubernetes and Docker, improving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resilience and reducing downtime by 90%.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monitoring and logging system using Prometheus, Grafana, and Elasticsearch, providing </w:t>
      </w:r>
      <w:r>
        <w:rPr>
          <w:rFonts w:ascii="CMR10" w:hAnsi="CMR10" w:eastAsia="CMR10"/>
          <w:b w:val="0"/>
          <w:i w:val="0"/>
          <w:color w:val="000000"/>
          <w:sz w:val="20"/>
        </w:rPr>
        <w:t>real-time insights into application performance and identifying potential issues proactively.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Automated infrastructure provisioning and management using Terraform and Ansible, streamlining deployments </w:t>
      </w:r>
      <w:r>
        <w:rPr>
          <w:rFonts w:ascii="CMR10" w:hAnsi="CMR10" w:eastAsia="CMR10"/>
          <w:b w:val="0"/>
          <w:i w:val="0"/>
          <w:color w:val="000000"/>
          <w:sz w:val="20"/>
        </w:rPr>
        <w:t>and reducing operational overhead.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Data Processing Pipeline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2018-2020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real-time data processing pipeline using Apache Kafka and Spark, processing over 10 million events per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with minimal latency.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data lake on AWS S3 for efficient data storage and retrieval, enabling faster data analysis and </w:t>
      </w:r>
      <w:r>
        <w:rPr>
          <w:rFonts w:ascii="CMR10" w:hAnsi="CMR10" w:eastAsia="CMR10"/>
          <w:b w:val="0"/>
          <w:i w:val="0"/>
          <w:color w:val="000000"/>
          <w:sz w:val="20"/>
        </w:rPr>
        <w:t>reporting.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custom dashboard using Grafana to visualize key performance indicators, providing stakeholders with </w:t>
      </w:r>
      <w:r>
        <w:rPr>
          <w:rFonts w:ascii="CMR10" w:hAnsi="CMR10" w:eastAsia="CMR10"/>
          <w:b w:val="0"/>
          <w:i w:val="0"/>
          <w:color w:val="000000"/>
          <w:sz w:val="20"/>
        </w:rPr>
        <w:t>real-time insights into data processing performance.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