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sjdhfl;kjasdlj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42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9375678888</w:t>
            </w:r>
          </w:p>
        </w:tc>
        <w:tc>
          <w:tcPr>
            <w:tcW w:type="dxa" w:w="163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testing@gmail.com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8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Creative Web Developer with proven ability to build dynamic, scalable web experiences using Webflow. Proven success in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collaborating with cross-functional teams to deliver high-impact digital campaigns and exceptional user engagement. </w:t>
      </w:r>
      <w:r>
        <w:rPr>
          <w:rFonts w:ascii="CMR10" w:hAnsi="CMR10" w:eastAsia="CMR10"/>
          <w:b w:val="0"/>
          <w:i w:val="0"/>
          <w:color w:val="000000"/>
          <w:sz w:val="20"/>
        </w:rPr>
        <w:t>Passionate about elegant code and responsive design.</w:t>
      </w:r>
    </w:p>
    <w:p>
      <w:pPr>
        <w:autoSpaceDN w:val="0"/>
        <w:autoSpaceDE w:val="0"/>
        <w:widowControl/>
        <w:spacing w:line="180" w:lineRule="exact" w:before="16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0"/>
        </w:trPr>
        <w:tc>
          <w:tcPr>
            <w:tcW w:type="dxa" w:w="54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44" w:right="3312" w:firstLine="0"/>
              <w:jc w:val="center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sdhfkljsdahfjksha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jhdfjklhasjkhdfkljhasd</w:t>
            </w:r>
          </w:p>
        </w:tc>
        <w:tc>
          <w:tcPr>
            <w:tcW w:type="dxa" w:w="5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4392" w:right="0" w:hanging="972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jhdkljfhkljshdfkj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hkdjhfsha</w:t>
            </w:r>
          </w:p>
        </w:tc>
      </w:tr>
    </w:tbl>
    <w:p>
      <w:pPr>
        <w:autoSpaceDN w:val="0"/>
        <w:autoSpaceDE w:val="0"/>
        <w:widowControl/>
        <w:spacing w:line="226" w:lineRule="exact" w:before="2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hjksdfhkjshdfkjhasdjkfhkjasdhfkjasdhfkljsdhakfbksdjahfjksdh</w:t>
      </w:r>
    </w:p>
    <w:p>
      <w:pPr>
        <w:autoSpaceDN w:val="0"/>
        <w:autoSpaceDE w:val="0"/>
        <w:widowControl/>
        <w:spacing w:line="178" w:lineRule="exact" w:before="15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8"/>
        </w:trPr>
        <w:tc>
          <w:tcPr>
            <w:tcW w:type="dxa" w:w="53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4032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sdjhfasdhf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gsdfhjksdhfjh</w:t>
            </w:r>
          </w:p>
        </w:tc>
        <w:tc>
          <w:tcPr>
            <w:tcW w:type="dxa" w:w="54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4564" w:right="0" w:hanging="496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sdkjahfsdhf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3874sdfh</w:t>
            </w:r>
          </w:p>
        </w:tc>
      </w:tr>
    </w:tbl>
    <w:p>
      <w:pPr>
        <w:autoSpaceDN w:val="0"/>
        <w:autoSpaceDE w:val="0"/>
        <w:widowControl/>
        <w:spacing w:line="226" w:lineRule="exact" w:before="2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maintained custom Webflow landing pages, resulting in a 15% increase in conversion rates.</w:t>
      </w:r>
    </w:p>
    <w:p>
      <w:pPr>
        <w:autoSpaceDN w:val="0"/>
        <w:autoSpaceDE w:val="0"/>
        <w:widowControl/>
        <w:spacing w:line="178" w:lineRule="exact" w:before="176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2"/>
        </w:trPr>
        <w:tc>
          <w:tcPr>
            <w:tcW w:type="dxa" w:w="55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Evite Homepage Redesign</w:t>
            </w:r>
          </w:p>
        </w:tc>
        <w:tc>
          <w:tcPr>
            <w:tcW w:type="dxa" w:w="52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4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2023-01-01 to 2023-12-31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6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Led the redesign of the Evite homepage using Webflow, resulting in a 20% improvement in user engagement </w:t>
      </w:r>
      <w:r>
        <w:rPr>
          <w:rFonts w:ascii="CMR10" w:hAnsi="CMR10" w:eastAsia="CMR10"/>
          <w:b w:val="0"/>
          <w:i w:val="0"/>
          <w:color w:val="000000"/>
          <w:sz w:val="20"/>
        </w:rPr>
        <w:t>metrics.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responsive design principles to ensure optimal performance across all devices.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marketing and product teams to align the homepage design with key marketing goals.</w:t>
      </w:r>
    </w:p>
    <w:p>
      <w:pPr>
        <w:autoSpaceDN w:val="0"/>
        <w:tabs>
          <w:tab w:pos="514" w:val="left"/>
          <w:tab w:pos="8230" w:val="left"/>
        </w:tabs>
        <w:autoSpaceDE w:val="0"/>
        <w:widowControl/>
        <w:spacing w:line="266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Dynamic Email Template Development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2022-06-01 to 2022-12-31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implemented reusable email templates in Webflow, improving email campaign efficiency by 25%.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custom code to enhance template functionality and ensure cross-client compatibility.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Architected a scalable solution to support future email campaigns and marketing initiatives.</w:t>
      </w:r>
    </w:p>
    <w:p>
      <w:pPr>
        <w:autoSpaceDN w:val="0"/>
        <w:tabs>
          <w:tab w:pos="514" w:val="left"/>
          <w:tab w:pos="8230" w:val="left"/>
        </w:tabs>
        <w:autoSpaceDE w:val="0"/>
        <w:widowControl/>
        <w:spacing w:line="27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Scalable Webflow Component Library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2021-09-01 to 2022-05-31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a reusable component library within Webflow, streamlining development processes by 30%.</w:t>
      </w:r>
    </w:p>
    <w:p>
      <w:pPr>
        <w:autoSpaceDN w:val="0"/>
        <w:autoSpaceDE w:val="0"/>
        <w:widowControl/>
        <w:spacing w:line="260" w:lineRule="exact" w:before="0" w:after="0"/>
        <w:ind w:left="514" w:right="115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Established and implemented scalable development standards and architectural best practices.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site performance and flexibility by creating custom code solutions for reusable components.</w:t>
      </w:r>
    </w:p>
    <w:p>
      <w:pPr>
        <w:autoSpaceDN w:val="0"/>
        <w:autoSpaceDE w:val="0"/>
        <w:widowControl/>
        <w:spacing w:line="180" w:lineRule="exact" w:before="174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198" w:lineRule="exact" w:before="15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jksdfhjksadhfk: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hkjdfkjashdfjkhds</w:t>
      </w:r>
    </w:p>
    <w:sectPr w:rsidR="00FC693F" w:rsidRPr="0006063C" w:rsidSect="00034616">
      <w:pgSz w:w="12240" w:h="15840"/>
      <w:pgMar w:top="358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