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36"/>
        <w:ind w:left="0" w:right="0"/>
      </w:pPr>
    </w:p>
    <w:p>
      <w:pPr>
        <w:autoSpaceDN w:val="0"/>
        <w:autoSpaceDE w:val="0"/>
        <w:widowControl/>
        <w:spacing w:line="288" w:lineRule="exact" w:before="0" w:after="20"/>
        <w:ind w:left="0" w:right="0" w:firstLine="0"/>
        <w:jc w:val="center"/>
      </w:pP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Sanaharika Thallada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4.0" w:type="dxa"/>
      </w:tblPr>
      <w:tblGrid>
        <w:gridCol w:w="2707"/>
        <w:gridCol w:w="2707"/>
        <w:gridCol w:w="2707"/>
        <w:gridCol w:w="2707"/>
      </w:tblGrid>
      <w:tr>
        <w:trPr>
          <w:trHeight w:hRule="exact" w:val="254"/>
        </w:trPr>
        <w:tc>
          <w:tcPr>
            <w:tcW w:type="dxa" w:w="2270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460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217-775-5653</w:t>
            </w:r>
          </w:p>
        </w:tc>
        <w:tc>
          <w:tcPr>
            <w:tcW w:type="dxa" w:w="2684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sanaharikathallada@gmail.com</w:t>
            </w:r>
          </w:p>
        </w:tc>
        <w:tc>
          <w:tcPr>
            <w:tcW w:type="dxa" w:w="2352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linkedin.com/in/</w:t>
            </w:r>
          </w:p>
        </w:tc>
        <w:tc>
          <w:tcPr>
            <w:tcW w:type="dxa" w:w="1696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github.com/proxiee</w:t>
            </w:r>
          </w:p>
        </w:tc>
      </w:tr>
    </w:tbl>
    <w:p>
      <w:pPr>
        <w:autoSpaceDN w:val="0"/>
        <w:autoSpaceDE w:val="0"/>
        <w:widowControl/>
        <w:spacing w:line="180" w:lineRule="exact" w:before="176" w:after="0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SUMMARY</w:t>
      </w:r>
    </w:p>
    <w:p>
      <w:pPr>
        <w:autoSpaceDN w:val="0"/>
        <w:autoSpaceDE w:val="0"/>
        <w:widowControl/>
        <w:spacing w:line="240" w:lineRule="exact" w:before="110" w:after="0"/>
        <w:ind w:left="220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Highly motivated and results-oriented Full-Stack Java Developer with 3+ years of experience in designing, developing,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and optimizing high-performance applications. Proven ability to craft and develop Python APIs, leveraging expertise in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Python and C++. Seeking to leverage skills in performance analysis, benchmarking, and optimization of numerical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software on CPU and GPU architectures to contribute to the development of high-performant Python APIs for </w:t>
      </w:r>
      <w:r>
        <w:rPr>
          <w:rFonts w:ascii="CMR10" w:hAnsi="CMR10" w:eastAsia="CMR10"/>
          <w:b w:val="0"/>
          <w:i w:val="0"/>
          <w:color w:val="000000"/>
          <w:sz w:val="20"/>
        </w:rPr>
        <w:t>NVIDIA’s math libraries.</w:t>
      </w:r>
    </w:p>
    <w:p>
      <w:pPr>
        <w:autoSpaceDN w:val="0"/>
        <w:autoSpaceDE w:val="0"/>
        <w:widowControl/>
        <w:spacing w:line="180" w:lineRule="exact" w:before="164" w:after="96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EDUCATION</w:t>
      </w:r>
    </w:p>
    <w:p>
      <w:pPr>
        <w:sectPr>
          <w:pgSz w:w="12240" w:h="15840"/>
          <w:pgMar w:top="358" w:right="696" w:bottom="482" w:left="716" w:header="720" w:footer="720" w:gutter="0"/>
          <w:cols/>
          <w:docGrid w:linePitch="360"/>
        </w:sectPr>
      </w:pPr>
    </w:p>
    <w:p>
      <w:pPr>
        <w:autoSpaceDN w:val="0"/>
        <w:tabs>
          <w:tab w:pos="514" w:val="left"/>
        </w:tabs>
        <w:autoSpaceDE w:val="0"/>
        <w:widowControl/>
        <w:spacing w:line="258" w:lineRule="exact" w:before="0" w:after="0"/>
        <w:ind w:left="220" w:right="2304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Saint Louis University </w:t>
      </w:r>
      <w:r>
        <w:br/>
      </w:r>
      <w:r>
        <w:rPr>
          <w:rFonts w:ascii="CMTI10" w:hAnsi="CMTI10" w:eastAsia="CMTI10"/>
          <w:b w:val="0"/>
          <w:i/>
          <w:color w:val="000000"/>
          <w:sz w:val="20"/>
        </w:rPr>
        <w:t>Master of Science, Information Systems</w:t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CGPA: 3.63/4.0</w:t>
      </w:r>
    </w:p>
    <w:p>
      <w:pPr>
        <w:sectPr>
          <w:type w:val="continuous"/>
          <w:pgSz w:w="12240" w:h="15840"/>
          <w:pgMar w:top="358" w:right="696" w:bottom="482" w:left="716" w:header="720" w:footer="720" w:gutter="0"/>
          <w:cols w:num="2" w:equalWidth="0">
            <w:col w:w="6040" w:space="0"/>
            <w:col w:w="4788" w:space="0"/>
          </w:cols>
          <w:docGrid w:linePitch="360"/>
        </w:sectPr>
      </w:pPr>
    </w:p>
    <w:p>
      <w:pPr>
        <w:autoSpaceDN w:val="0"/>
        <w:tabs>
          <w:tab w:pos="2780" w:val="left"/>
        </w:tabs>
        <w:autoSpaceDE w:val="0"/>
        <w:widowControl/>
        <w:spacing w:line="242" w:lineRule="exact" w:before="0" w:after="330"/>
        <w:ind w:left="2330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Saint Louis, Missouri 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Aug 2023 – May2025</w:t>
      </w:r>
    </w:p>
    <w:p>
      <w:pPr>
        <w:sectPr>
          <w:type w:val="nextColumn"/>
          <w:pgSz w:w="12240" w:h="15840"/>
          <w:pgMar w:top="358" w:right="696" w:bottom="482" w:left="716" w:header="720" w:footer="720" w:gutter="0"/>
          <w:cols w:num="2" w:equalWidth="0">
            <w:col w:w="6040" w:space="0"/>
            <w:col w:w="47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Coursework: Mobile &amp;Web App Development, Data Visualization &amp; Analysis, AWS, Statistics, Tech&amp; Start-ups</w:t>
      </w:r>
    </w:p>
    <w:p>
      <w:pPr>
        <w:autoSpaceDN w:val="0"/>
        <w:autoSpaceDE w:val="0"/>
        <w:widowControl/>
        <w:spacing w:line="178" w:lineRule="exact" w:before="156" w:after="46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EXPERIENCE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610"/>
        </w:trPr>
        <w:tc>
          <w:tcPr>
            <w:tcW w:type="dxa" w:w="680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220" w:right="2016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Cognizant Technology Solutions — Titan </w:t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Full-Stack Java Developer</w:t>
            </w:r>
          </w:p>
        </w:tc>
        <w:tc>
          <w:tcPr>
            <w:tcW w:type="dxa" w:w="400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682" w:val="left"/>
              </w:tabs>
              <w:autoSpaceDE w:val="0"/>
              <w:widowControl/>
              <w:spacing w:line="266" w:lineRule="exact" w:before="48" w:after="0"/>
              <w:ind w:left="2060" w:right="0" w:firstLine="0"/>
              <w:jc w:val="left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Hyderabad </w:t>
            </w:r>
            <w:r>
              <w:br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Aug 2020 – Jul 2023</w:t>
            </w:r>
          </w:p>
        </w:tc>
      </w:tr>
    </w:tbl>
    <w:p>
      <w:pPr>
        <w:autoSpaceDN w:val="0"/>
        <w:autoSpaceDE w:val="0"/>
        <w:widowControl/>
        <w:spacing w:line="256" w:lineRule="exact" w:before="0" w:after="126"/>
        <w:ind w:left="514" w:right="1152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and maintained full-stack Java applications, resulting in improved efficiency and scalability.</w:t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Collaborated with cross-functional teams to design and implement new features and functionalities.</w:t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Consistently delivered high-quality code within tight deadlines, exceeding performance expectations.</w:t>
      </w:r>
    </w:p>
    <w:p>
      <w:pPr>
        <w:sectPr>
          <w:type w:val="continuous"/>
          <w:pgSz w:w="12240" w:h="15840"/>
          <w:pgMar w:top="358" w:right="696" w:bottom="482" w:left="7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4" w:lineRule="exact" w:before="0" w:after="0"/>
        <w:ind w:left="220" w:right="2448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Cognizant Technology Solutions </w:t>
      </w:r>
      <w:r>
        <w:rPr>
          <w:rFonts w:ascii="CMTI10" w:hAnsi="CMTI10" w:eastAsia="CMTI10"/>
          <w:b w:val="0"/>
          <w:i/>
          <w:color w:val="000000"/>
          <w:sz w:val="20"/>
        </w:rPr>
        <w:t>Intern – Programmer Analyst</w:t>
      </w:r>
    </w:p>
    <w:p>
      <w:pPr>
        <w:sectPr>
          <w:type w:val="continuous"/>
          <w:pgSz w:w="12240" w:h="15840"/>
          <w:pgMar w:top="358" w:right="696" w:bottom="482" w:left="716" w:header="720" w:footer="720" w:gutter="0"/>
          <w:cols w:num="2" w:equalWidth="0">
            <w:col w:w="6218" w:space="0"/>
            <w:col w:w="4610" w:space="0"/>
          </w:cols>
          <w:docGrid w:linePitch="360"/>
        </w:sectPr>
      </w:pPr>
    </w:p>
    <w:p>
      <w:pPr>
        <w:autoSpaceDN w:val="0"/>
        <w:autoSpaceDE w:val="0"/>
        <w:widowControl/>
        <w:spacing w:line="244" w:lineRule="exact" w:before="0" w:after="54"/>
        <w:ind w:left="2448" w:right="0" w:firstLine="0"/>
        <w:jc w:val="center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Pune, Maharastra </w:t>
      </w:r>
      <w:r>
        <w:br/>
      </w:r>
      <w:r>
        <w:rPr>
          <w:rFonts w:ascii="CMTI10" w:hAnsi="CMTI10" w:eastAsia="CMTI10"/>
          <w:b w:val="0"/>
          <w:i/>
          <w:color w:val="000000"/>
          <w:sz w:val="20"/>
        </w:rPr>
        <w:t>Jan 2020 – May 2020</w:t>
      </w:r>
    </w:p>
    <w:p>
      <w:pPr>
        <w:sectPr>
          <w:type w:val="nextColumn"/>
          <w:pgSz w:w="12240" w:h="15840"/>
          <w:pgMar w:top="358" w:right="696" w:bottom="482" w:left="716" w:header="720" w:footer="720" w:gutter="0"/>
          <w:cols w:num="2" w:equalWidth="0">
            <w:col w:w="6218" w:space="0"/>
            <w:col w:w="4610" w:space="0"/>
          </w:cols>
          <w:docGrid w:linePitch="360"/>
        </w:sectPr>
      </w:pPr>
    </w:p>
    <w:p>
      <w:pPr>
        <w:autoSpaceDN w:val="0"/>
        <w:tabs>
          <w:tab w:pos="700" w:val="left"/>
        </w:tabs>
        <w:autoSpaceDE w:val="0"/>
        <w:widowControl/>
        <w:spacing w:line="232" w:lineRule="exact" w:before="0" w:after="0"/>
        <w:ind w:left="514" w:right="432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Contributed to the development of software applications, gaining hands-on experience in various programming </w:t>
      </w:r>
      <w:r>
        <w:rPr>
          <w:rFonts w:ascii="CMR10" w:hAnsi="CMR10" w:eastAsia="CMR10"/>
          <w:b w:val="0"/>
          <w:i w:val="0"/>
          <w:color w:val="000000"/>
          <w:sz w:val="20"/>
        </w:rPr>
        <w:t>languages and technologies.</w:t>
      </w:r>
    </w:p>
    <w:p>
      <w:pPr>
        <w:autoSpaceDN w:val="0"/>
        <w:autoSpaceDE w:val="0"/>
        <w:widowControl/>
        <w:spacing w:line="220" w:lineRule="exact" w:before="38" w:after="0"/>
        <w:ind w:left="0" w:right="0" w:firstLine="0"/>
        <w:jc w:val="center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Assisted senior developers in debugging and troubleshooting software issues, improving problem-solving skills.</w:t>
      </w:r>
    </w:p>
    <w:p>
      <w:pPr>
        <w:autoSpaceDN w:val="0"/>
        <w:autoSpaceDE w:val="0"/>
        <w:widowControl/>
        <w:spacing w:line="220" w:lineRule="exact" w:before="40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Successfully completed assigned tasks, demonstrating a strong work ethic and commitment to learning.</w:t>
      </w:r>
    </w:p>
    <w:p>
      <w:pPr>
        <w:autoSpaceDN w:val="0"/>
        <w:autoSpaceDE w:val="0"/>
        <w:widowControl/>
        <w:spacing w:line="180" w:lineRule="exact" w:before="174" w:after="44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PROJECTS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382"/>
        </w:trPr>
        <w:tc>
          <w:tcPr>
            <w:tcW w:type="dxa" w:w="710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50" w:after="0"/>
              <w:ind w:left="220" w:right="0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High-Performance Linear Algebra Library in Python</w:t>
            </w:r>
          </w:p>
        </w:tc>
        <w:tc>
          <w:tcPr>
            <w:tcW w:type="dxa" w:w="370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36" w:after="0"/>
              <w:ind w:left="0" w:right="142" w:firstLine="0"/>
              <w:jc w:val="right"/>
            </w:pPr>
            <w:r>
              <w:rPr>
                <w:rFonts w:ascii="CMTI10" w:hAnsi="CMTI10" w:eastAsia="CMTI10"/>
                <w:b w:val="0"/>
                <w:i/>
                <w:color w:val="000000"/>
                <w:sz w:val="22"/>
              </w:rPr>
              <w:t>Jan 2022 - Dec 2022</w:t>
            </w:r>
          </w:p>
        </w:tc>
      </w:tr>
    </w:tbl>
    <w:p>
      <w:pPr>
        <w:autoSpaceDN w:val="0"/>
        <w:tabs>
          <w:tab w:pos="700" w:val="left"/>
        </w:tabs>
        <w:autoSpaceDE w:val="0"/>
        <w:widowControl/>
        <w:spacing w:line="238" w:lineRule="exact" w:before="10" w:after="0"/>
        <w:ind w:left="514" w:right="72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a Python API for linear algebra operations, optimized for performance on both CPU and GPU </w:t>
      </w:r>
      <w:r>
        <w:rPr>
          <w:rFonts w:ascii="CMR10" w:hAnsi="CMR10" w:eastAsia="CMR10"/>
          <w:b w:val="0"/>
          <w:i w:val="0"/>
          <w:color w:val="000000"/>
          <w:sz w:val="20"/>
        </w:rPr>
        <w:t>architectures.</w:t>
      </w:r>
    </w:p>
    <w:p>
      <w:pPr>
        <w:autoSpaceDN w:val="0"/>
        <w:autoSpaceDE w:val="0"/>
        <w:widowControl/>
        <w:spacing w:line="220" w:lineRule="exact" w:before="40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Implemented efficient algorithms for matrix multiplication, LU decomposition, and eigenvalue calculations.</w:t>
      </w:r>
    </w:p>
    <w:p>
      <w:pPr>
        <w:autoSpaceDN w:val="0"/>
        <w:autoSpaceDE w:val="0"/>
        <w:widowControl/>
        <w:spacing w:line="220" w:lineRule="exact" w:before="38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Integrated the library with NumPy and SciPy for seamless integration with existing Python workflows.</w:t>
      </w:r>
    </w:p>
    <w:p>
      <w:pPr>
        <w:autoSpaceDN w:val="0"/>
        <w:tabs>
          <w:tab w:pos="514" w:val="left"/>
          <w:tab w:pos="8596" w:val="left"/>
        </w:tabs>
        <w:autoSpaceDE w:val="0"/>
        <w:widowControl/>
        <w:spacing w:line="266" w:lineRule="exact" w:before="0" w:after="0"/>
        <w:ind w:left="220" w:right="144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 xml:space="preserve">GPU-Accelerated Numerical Solver </w:t>
      </w:r>
      <w:r>
        <w:tab/>
      </w:r>
      <w:r>
        <w:rPr>
          <w:rFonts w:ascii="CMTI10" w:hAnsi="CMTI10" w:eastAsia="CMTI10"/>
          <w:b w:val="0"/>
          <w:i/>
          <w:color w:val="000000"/>
          <w:sz w:val="22"/>
        </w:rPr>
        <w:t>May 2021 - Aug 2021</w:t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Designed and implemented a GPU-accelerated numerical solver for solving partial differential equations.</w:t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Utilized CUDA to optimize the performance of the solver on NVIDIA GPUs.</w:t>
      </w:r>
    </w:p>
    <w:p>
      <w:pPr>
        <w:autoSpaceDN w:val="0"/>
        <w:autoSpaceDE w:val="0"/>
        <w:widowControl/>
        <w:spacing w:line="220" w:lineRule="exact" w:before="38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Achieved a significant speedup in computation time compared to CPU-based implementations.</w:t>
      </w:r>
    </w:p>
    <w:p>
      <w:pPr>
        <w:autoSpaceDN w:val="0"/>
        <w:tabs>
          <w:tab w:pos="514" w:val="left"/>
          <w:tab w:pos="8690" w:val="left"/>
        </w:tabs>
        <w:autoSpaceDE w:val="0"/>
        <w:widowControl/>
        <w:spacing w:line="266" w:lineRule="exact" w:before="0" w:after="0"/>
        <w:ind w:left="220" w:right="144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 xml:space="preserve">Python API for Scientific Computing </w:t>
      </w:r>
      <w:r>
        <w:tab/>
      </w:r>
      <w:r>
        <w:rPr>
          <w:rFonts w:ascii="CMTI10" w:hAnsi="CMTI10" w:eastAsia="CMTI10"/>
          <w:b w:val="0"/>
          <w:i/>
          <w:color w:val="000000"/>
          <w:sz w:val="22"/>
        </w:rPr>
        <w:t>Oct 2020 - Dec 2020</w:t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Created a Python API for a variety of scientific computing tasks, including integration with external libraries.</w:t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Focused on designing a user-friendly and intuitive interface for ease of use.</w:t>
      </w:r>
    </w:p>
    <w:p>
      <w:pPr>
        <w:autoSpaceDN w:val="0"/>
        <w:autoSpaceDE w:val="0"/>
        <w:widowControl/>
        <w:spacing w:line="220" w:lineRule="exact" w:before="38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Successfully tested the API across different platforms and hardware configurations.</w:t>
      </w:r>
    </w:p>
    <w:p>
      <w:pPr>
        <w:autoSpaceDN w:val="0"/>
        <w:autoSpaceDE w:val="0"/>
        <w:widowControl/>
        <w:spacing w:line="180" w:lineRule="exact" w:before="176" w:after="0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SKILLS</w:t>
      </w:r>
    </w:p>
    <w:p>
      <w:pPr>
        <w:autoSpaceDN w:val="0"/>
        <w:autoSpaceDE w:val="0"/>
        <w:widowControl/>
        <w:spacing w:line="224" w:lineRule="exact" w:before="136" w:after="0"/>
        <w:ind w:left="220" w:right="432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>Languages &amp; Frameworks: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Java, C, C++, Spring Boot, Hibernate, Angular2/4/8, React, Node.js, JSP, Servlets,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MVC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Frontend: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HTML5, CSS3, JavaScript, jQuery, JSON, XML, XSLT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Web Services: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REST , SOAP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Cloud &amp;DevOps: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AWS, Azure, Docker, Google cloud,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Tools: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Jira, Confluence, GitHub,GitLab, Postman, Elasticsearch</w:t>
      </w:r>
    </w:p>
    <w:p>
      <w:pPr>
        <w:autoSpaceDN w:val="0"/>
        <w:autoSpaceDE w:val="0"/>
        <w:widowControl/>
        <w:spacing w:line="250" w:lineRule="exact" w:before="254" w:after="0"/>
        <w:ind w:left="332" w:right="7776" w:hanging="328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CERTIFICATIONS (UDEMY)</w:t>
      </w:r>
      <w:r>
        <w:br/>
      </w:r>
      <w:r>
        <w:rPr>
          <w:rFonts w:ascii="F65" w:hAnsi="F65" w:eastAsia="F65"/>
          <w:b w:val="0"/>
          <w:i w:val="0"/>
          <w:color w:val="000000"/>
          <w:sz w:val="22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Agile Project Management</w:t>
      </w:r>
      <w:r>
        <w:br/>
      </w:r>
      <w:r>
        <w:rPr>
          <w:rFonts w:ascii="F66" w:hAnsi="F66" w:eastAsia="F66"/>
          <w:b w:val="0"/>
          <w:i w:val="0"/>
          <w:color w:val="000000"/>
          <w:sz w:val="20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Relational Database Design</w:t>
      </w:r>
      <w:r>
        <w:br/>
      </w:r>
      <w:r>
        <w:rPr>
          <w:rFonts w:ascii="F66" w:hAnsi="F66" w:eastAsia="F66"/>
          <w:b w:val="0"/>
          <w:i w:val="0"/>
          <w:color w:val="000000"/>
          <w:sz w:val="20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Responsive Web Design</w:t>
      </w:r>
    </w:p>
    <w:sectPr w:rsidR="00FC693F" w:rsidRPr="0006063C" w:rsidSect="00034616">
      <w:type w:val="continuous"/>
      <w:pgSz w:w="12240" w:h="15840"/>
      <w:pgMar w:top="358" w:right="696" w:bottom="482" w:left="71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