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Senior Engineer with 4+ years of experience building scalable, resilient distributed systems using Java, Spring Boot,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Azure. Proven ability to design extensible REST APIs, implement DevOps practices, and mentor junior engineers. </w:t>
      </w:r>
      <w:r>
        <w:rPr>
          <w:rFonts w:ascii="CMR10" w:hAnsi="CMR10" w:eastAsia="CMR10"/>
          <w:b w:val="0"/>
          <w:i w:val="0"/>
          <w:color w:val="000000"/>
          <w:sz w:val="20"/>
        </w:rPr>
        <w:t>Passionate about delivering high-quality, low-maintenance applications.</w:t>
      </w:r>
    </w:p>
    <w:p>
      <w:pPr>
        <w:autoSpaceDN w:val="0"/>
        <w:autoSpaceDE w:val="0"/>
        <w:widowControl/>
        <w:spacing w:line="180" w:lineRule="exact" w:before="1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78" w:lineRule="exact" w:before="15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8"/>
        </w:trPr>
        <w:tc>
          <w:tcPr>
            <w:tcW w:type="dxa" w:w="57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3168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Acme Corporation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Senior Software Engineer</w:t>
            </w:r>
          </w:p>
        </w:tc>
        <w:tc>
          <w:tcPr>
            <w:tcW w:type="dxa" w:w="50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3822" w:right="0" w:hanging="50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New York, NY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2020-Present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14" w:after="0"/>
        <w:ind w:left="514" w:right="100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3 microservices using Spring Boot, resulting in a 20% increase in application </w:t>
      </w:r>
      <w:r>
        <w:rPr>
          <w:rFonts w:ascii="CMR10" w:hAnsi="CMR10" w:eastAsia="CMR10"/>
          <w:b w:val="0"/>
          <w:i w:val="0"/>
          <w:color w:val="000000"/>
          <w:sz w:val="20"/>
        </w:rPr>
        <w:t>performance.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Led a team of 4 engineers in the development of a new customer portal, reducing customer support tickets by 15%.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application security by implementing SAML authentication, reducing security vulnerabilities by 30%.</w:t>
      </w:r>
    </w:p>
    <w:p>
      <w:pPr>
        <w:autoSpaceDN w:val="0"/>
        <w:autoSpaceDE w:val="0"/>
        <w:widowControl/>
        <w:spacing w:line="180" w:lineRule="exact" w:before="17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67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High-Performance Customer Portal</w:t>
            </w:r>
          </w:p>
        </w:tc>
        <w:tc>
          <w:tcPr>
            <w:tcW w:type="dxa" w:w="40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2022-2023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1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scalable, high-performance customer portal using Java, Spring Boot, and React, resulting in a 10% </w:t>
      </w:r>
      <w:r>
        <w:rPr>
          <w:rFonts w:ascii="CMR10" w:hAnsi="CMR10" w:eastAsia="CMR10"/>
          <w:b w:val="0"/>
          <w:i w:val="0"/>
          <w:color w:val="000000"/>
          <w:sz w:val="20"/>
        </w:rPr>
        <w:t>increase in customer satisfaction.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microservices architecture to improve system resilience and scalability.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Azure DevOps for CI/CD, reducing deployment time by 50%.</w:t>
      </w:r>
    </w:p>
    <w:p>
      <w:pPr>
        <w:autoSpaceDN w:val="0"/>
        <w:tabs>
          <w:tab w:pos="514" w:val="left"/>
          <w:tab w:pos="700" w:val="left"/>
          <w:tab w:pos="9696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Secure RESTful API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2021-2022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secure RESTful API using Spring Boot and OAuth 2.0, ensuring secure access to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sensitive customer data.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error handling and logging to improve system reliability.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Achieved 99.99% uptime for the API.</w:t>
      </w:r>
    </w:p>
    <w:p>
      <w:pPr>
        <w:autoSpaceDN w:val="0"/>
        <w:tabs>
          <w:tab w:pos="514" w:val="left"/>
          <w:tab w:pos="9696" w:val="left"/>
        </w:tabs>
        <w:autoSpaceDE w:val="0"/>
        <w:widowControl/>
        <w:spacing w:line="26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Cloud Migration Project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2020-2021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Migrated a legacy application to Azure cloud infrastructure, reducing infrastructure costs by 25%.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infrastructure as code using Terraform.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application performance by 15% through optimization of cloud resources.</w:t>
      </w:r>
    </w:p>
    <w:p>
      <w:pPr>
        <w:autoSpaceDN w:val="0"/>
        <w:autoSpaceDE w:val="0"/>
        <w:widowControl/>
        <w:spacing w:line="180" w:lineRule="exact" w:before="17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98" w:lineRule="exact" w:before="15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