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22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Results-driven Software Engineer with MS in CS and expertise in optimizing CI/CD pipelines and developer workflows.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Proficient in Python, experienced with Kubernetes, and passionate about improving developer experience through </w:t>
      </w:r>
      <w:r>
        <w:rPr>
          <w:rFonts w:ascii="CMR10" w:hAnsi="CMR10" w:eastAsia="CMR10"/>
          <w:b w:val="0"/>
          <w:i w:val="0"/>
          <w:color w:val="000000"/>
          <w:sz w:val="20"/>
        </w:rPr>
        <w:t>automation and tooling. Seeking to leverage skills to accelerate software delivery at HeyGen.</w:t>
      </w:r>
    </w:p>
    <w:p>
      <w:pPr>
        <w:autoSpaceDN w:val="0"/>
        <w:autoSpaceDE w:val="0"/>
        <w:widowControl/>
        <w:spacing w:line="178" w:lineRule="exact" w:before="102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0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4" w:lineRule="exact" w:before="0" w:after="36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300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6" w:lineRule="exact" w:before="0" w:after="98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 </w:t>
      </w: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2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2" w:lineRule="exact" w:before="0" w:after="292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300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80" w:lineRule="exact" w:before="82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8" w:lineRule="exact" w:before="46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6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full-stack features for enterprise systems using Spring Boot (Java)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frameworks, resulting in 15% faster API response times.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4" w:after="10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product stakeholders to translate user requirements into technical specifications within an Agile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environment, delivering robust and maintainable solutions.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30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2" w:lineRule="exact" w:before="0" w:after="48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300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Identified and resolved bugs in enterprise applications, reducing reported issues by 10% for key modules.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code quality and reliability by authoring technical documentation and enhancing test automation.</w:t>
      </w:r>
    </w:p>
    <w:p>
      <w:pPr>
        <w:autoSpaceDN w:val="0"/>
        <w:autoSpaceDE w:val="0"/>
        <w:widowControl/>
        <w:spacing w:line="180" w:lineRule="exact" w:before="102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4"/>
        </w:trPr>
        <w:tc>
          <w:tcPr>
            <w:tcW w:type="dxa" w:w="67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Automated CI/CD Pipeline for Microservices</w:t>
            </w:r>
          </w:p>
        </w:tc>
        <w:tc>
          <w:tcPr>
            <w:tcW w:type="dxa" w:w="40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high-performance CI/CD pipeline using GitHub Actions and Kubernetes, reducing </w:t>
      </w:r>
      <w:r>
        <w:rPr>
          <w:rFonts w:ascii="CMR10" w:hAnsi="CMR10" w:eastAsia="CMR10"/>
          <w:b w:val="0"/>
          <w:i w:val="0"/>
          <w:color w:val="000000"/>
          <w:sz w:val="20"/>
        </w:rPr>
        <w:t>deployment time by 40% and increasing reliability by 25%.</w:t>
      </w:r>
    </w:p>
    <w:p>
      <w:pPr>
        <w:autoSpaceDN w:val="0"/>
        <w:tabs>
          <w:tab w:pos="514" w:val="left"/>
          <w:tab w:pos="700" w:val="left"/>
          <w:tab w:pos="8848" w:val="left"/>
        </w:tabs>
        <w:autoSpaceDE w:val="0"/>
        <w:widowControl/>
        <w:spacing w:line="244" w:lineRule="exact" w:before="0" w:after="0"/>
        <w:ind w:left="220" w:right="144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automated testing and deployment strategies, resulting in a 30% reduction in deployment failures. 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DevOps Tooling for Enhanced Developer Workflow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 2024 - Present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internal tools using Python and Bash scripting to automate repetitive tasks, improving developer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efficiency by 20%.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 self-service platform for provisioning development environments, reducing setup time for new developers </w:t>
      </w:r>
      <w:r>
        <w:rPr>
          <w:rFonts w:ascii="CMR10" w:hAnsi="CMR10" w:eastAsia="CMR10"/>
          <w:b w:val="0"/>
          <w:i w:val="0"/>
          <w:color w:val="000000"/>
          <w:sz w:val="20"/>
        </w:rPr>
        <w:t>by 50%.</w:t>
      </w:r>
    </w:p>
    <w:p>
      <w:pPr>
        <w:autoSpaceDN w:val="0"/>
        <w:tabs>
          <w:tab w:pos="514" w:val="left"/>
          <w:tab w:pos="700" w:val="left"/>
          <w:tab w:pos="8852" w:val="left"/>
        </w:tabs>
        <w:autoSpaceDE w:val="0"/>
        <w:widowControl/>
        <w:spacing w:line="244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Optimized Docker Image Builds for Faster Feedback Loops </w:t>
      </w: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Docker image sizes by 60% through multi-stage builds and optimized dependency management, resulting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faster build and deployment times.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build infrastructure scalability by migrating to a Kubernetes-based solution, handling 2x the concurrent </w:t>
      </w:r>
      <w:r>
        <w:rPr>
          <w:rFonts w:ascii="CMR10" w:hAnsi="CMR10" w:eastAsia="CMR10"/>
          <w:b w:val="0"/>
          <w:i w:val="0"/>
          <w:color w:val="000000"/>
          <w:sz w:val="20"/>
        </w:rPr>
        <w:t>builds.</w:t>
      </w:r>
    </w:p>
    <w:p>
      <w:pPr>
        <w:autoSpaceDN w:val="0"/>
        <w:autoSpaceDE w:val="0"/>
        <w:widowControl/>
        <w:spacing w:line="180" w:lineRule="exact" w:before="102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800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200" w:lineRule="exact" w:before="114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200" w:lineRule="exact" w:before="114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198" w:lineRule="exact" w:before="42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78" w:lineRule="exact" w:before="3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2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30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