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olor w:val="00B5A3"/>
          <w:sz w:val="52"/>
          <w:szCs w:val="52"/>
        </w:rPr>
        <w:t xml:space="preserve">🔍 P2P ARBITRAGE SCOUT</w:t>
      </w:r>
    </w:p>
    <w:p>
      <w:pPr>
        <w:spacing w:after="40" w:before="0"/>
        <w:jc w:val="center"/>
      </w:pPr>
      <w:r>
        <w:rPr>
          <w:rFonts w:ascii="Arial" w:cs="Arial" w:eastAsia="Arial" w:hAnsi="Arial"/>
          <w:color w:val="8891A8"/>
          <w:sz w:val="26"/>
          <w:szCs w:val="26"/>
        </w:rPr>
        <w:t xml:space="preserve">Système Mondial de Détection &amp; Publication d'Opportunités d'Arbitrage P2P</w:t>
      </w:r>
    </w:p>
    <w:p>
      <w:pPr>
        <w:spacing w:after="0" w:before="60"/>
      </w:pPr>
      <w:r>
        <w:t xml:space="preserve"/>
      </w:r>
    </w:p>
    <w:p>
      <w:pPr>
        <w:pBdr>
          <w:top w:val="single" w:color="00B5A3" w:sz="6"/>
          <w:bottom w:val="single" w:color="6C3FC7" w:sz="6"/>
        </w:pBdr>
        <w:spacing w:after="0" w:before="0"/>
        <w:jc w:val="center"/>
      </w:pPr>
      <w:r>
        <w:rPr>
          <w:sz w:val="22"/>
          <w:szCs w:val="22"/>
        </w:rPr>
        <w:t xml:space="preserve"> </w:t>
      </w:r>
    </w:p>
    <w:p>
      <w:pPr>
        <w:spacing w:after="0" w:before="80"/>
      </w:pPr>
      <w:r>
        <w:t xml:space="preserve"/>
      </w:r>
    </w:p>
    <w:p>
      <w:pPr>
        <w:spacing w:after="40" w:before="0"/>
        <w:jc w:val="center"/>
      </w:pPr>
      <w:r>
        <w:rPr>
          <w:rFonts w:ascii="Arial" w:cs="Arial" w:eastAsia="Arial" w:hAnsi="Arial"/>
          <w:b/>
          <w:bCs/>
          <w:color w:val="1B2E5E"/>
          <w:sz w:val="32"/>
          <w:szCs w:val="32"/>
        </w:rPr>
        <w:t xml:space="preserve">CAHIER DES CHARGES COMPLET</w:t>
      </w:r>
    </w:p>
    <w:p>
      <w:pPr>
        <w:jc w:val="center"/>
      </w:pPr>
      <w:r>
        <w:rPr>
          <w:rFonts w:ascii="Arial" w:cs="Arial" w:eastAsia="Arial" w:hAnsi="Arial"/>
          <w:color w:val="8891A8"/>
          <w:sz w:val="20"/>
          <w:szCs w:val="20"/>
        </w:rPr>
        <w:t xml:space="preserve">Version 1.0  ·  Juin 2026  ·  Usage Mondial</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F1F3F8" w:val="clear"/>
            <w:tcMar>
              <w:top w:type="dxa" w:w="100"/>
              <w:left w:type="dxa" w:w="80"/>
              <w:bottom w:type="dxa" w:w="100"/>
              <w:right w:type="dxa" w:w="80"/>
            </w:tcMar>
          </w:tcPr>
          <w:p>
            <w:pPr>
              <w:jc w:val="center"/>
            </w:pPr>
            <w:r>
              <w:rPr>
                <w:rFonts w:ascii="Arial" w:cs="Arial" w:eastAsia="Arial" w:hAnsi="Arial"/>
                <w:b/>
                <w:bCs/>
                <w:color w:val="3B3FA0"/>
                <w:sz w:val="28"/>
                <w:szCs w:val="28"/>
              </w:rPr>
              <w:t xml:space="preserve">8 Plateformes</w:t>
            </w:r>
          </w:p>
          <w:p>
            <w:pPr>
              <w:jc w:val="center"/>
            </w:pPr>
            <w:r>
              <w:rPr>
                <w:rFonts w:ascii="Arial" w:cs="Arial" w:eastAsia="Arial" w:hAnsi="Arial"/>
                <w:color w:val="8891A8"/>
                <w:sz w:val="18"/>
                <w:szCs w:val="18"/>
              </w:rPr>
              <w:t xml:space="preserve">APIs Publiques</w:t>
            </w:r>
          </w:p>
        </w:tc>
        <w:tc>
          <w:tcPr>
            <w:tcBorders>
              <w:top w:val="none" w:color="FFFFFF" w:sz="0"/>
              <w:left w:val="none" w:color="FFFFFF" w:sz="0"/>
              <w:bottom w:val="none" w:color="FFFFFF" w:sz="0"/>
              <w:right w:val="none" w:color="FFFFFF" w:sz="0"/>
            </w:tcBorders>
            <w:shd w:fill="F1F3F8" w:val="clear"/>
            <w:tcMar>
              <w:top w:type="dxa" w:w="100"/>
              <w:left w:type="dxa" w:w="80"/>
              <w:bottom w:type="dxa" w:w="100"/>
              <w:right w:type="dxa" w:w="80"/>
            </w:tcMar>
          </w:tcPr>
          <w:p>
            <w:pPr>
              <w:jc w:val="center"/>
            </w:pPr>
            <w:r>
              <w:rPr>
                <w:rFonts w:ascii="Arial" w:cs="Arial" w:eastAsia="Arial" w:hAnsi="Arial"/>
                <w:b/>
                <w:bCs/>
                <w:color w:val="3B3FA0"/>
                <w:sz w:val="28"/>
                <w:szCs w:val="28"/>
              </w:rPr>
              <w:t xml:space="preserve">2 Canaux TG</w:t>
            </w:r>
          </w:p>
          <w:p>
            <w:pPr>
              <w:jc w:val="center"/>
            </w:pPr>
            <w:r>
              <w:rPr>
                <w:rFonts w:ascii="Arial" w:cs="Arial" w:eastAsia="Arial" w:hAnsi="Arial"/>
                <w:color w:val="8891A8"/>
                <w:sz w:val="18"/>
                <w:szCs w:val="18"/>
              </w:rPr>
              <w:t xml:space="preserve">FR + EN</w:t>
            </w:r>
          </w:p>
        </w:tc>
        <w:tc>
          <w:tcPr>
            <w:tcBorders>
              <w:top w:val="none" w:color="FFFFFF" w:sz="0"/>
              <w:left w:val="none" w:color="FFFFFF" w:sz="0"/>
              <w:bottom w:val="none" w:color="FFFFFF" w:sz="0"/>
              <w:right w:val="none" w:color="FFFFFF" w:sz="0"/>
            </w:tcBorders>
            <w:shd w:fill="F1F3F8" w:val="clear"/>
            <w:tcMar>
              <w:top w:type="dxa" w:w="100"/>
              <w:left w:type="dxa" w:w="80"/>
              <w:bottom w:type="dxa" w:w="100"/>
              <w:right w:type="dxa" w:w="80"/>
            </w:tcMar>
          </w:tcPr>
          <w:p>
            <w:pPr>
              <w:jc w:val="center"/>
            </w:pPr>
            <w:r>
              <w:rPr>
                <w:rFonts w:ascii="Arial" w:cs="Arial" w:eastAsia="Arial" w:hAnsi="Arial"/>
                <w:b/>
                <w:bCs/>
                <w:color w:val="3B3FA0"/>
                <w:sz w:val="28"/>
                <w:szCs w:val="28"/>
              </w:rPr>
              <w:t xml:space="preserve">10 LLMs</w:t>
            </w:r>
          </w:p>
          <w:p>
            <w:pPr>
              <w:jc w:val="center"/>
            </w:pPr>
            <w:r>
              <w:rPr>
                <w:rFonts w:ascii="Arial" w:cs="Arial" w:eastAsia="Arial" w:hAnsi="Arial"/>
                <w:color w:val="8891A8"/>
                <w:sz w:val="18"/>
                <w:szCs w:val="18"/>
              </w:rPr>
              <w:t xml:space="preserve">En rotation</w:t>
            </w:r>
          </w:p>
        </w:tc>
        <w:tc>
          <w:tcPr>
            <w:tcBorders>
              <w:top w:val="none" w:color="FFFFFF" w:sz="0"/>
              <w:left w:val="none" w:color="FFFFFF" w:sz="0"/>
              <w:bottom w:val="none" w:color="FFFFFF" w:sz="0"/>
              <w:right w:val="none" w:color="FFFFFF" w:sz="0"/>
            </w:tcBorders>
            <w:shd w:fill="F1F3F8" w:val="clear"/>
            <w:tcMar>
              <w:top w:type="dxa" w:w="100"/>
              <w:left w:type="dxa" w:w="80"/>
              <w:bottom w:type="dxa" w:w="100"/>
              <w:right w:type="dxa" w:w="80"/>
            </w:tcMar>
          </w:tcPr>
          <w:p>
            <w:pPr>
              <w:jc w:val="center"/>
            </w:pPr>
            <w:r>
              <w:rPr>
                <w:rFonts w:ascii="Arial" w:cs="Arial" w:eastAsia="Arial" w:hAnsi="Arial"/>
                <w:b/>
                <w:bCs/>
                <w:color w:val="3B3FA0"/>
                <w:sz w:val="28"/>
                <w:szCs w:val="28"/>
              </w:rPr>
              <w:t xml:space="preserve">24/7</w:t>
            </w:r>
          </w:p>
          <w:p>
            <w:pPr>
              <w:jc w:val="center"/>
            </w:pPr>
            <w:r>
              <w:rPr>
                <w:rFonts w:ascii="Arial" w:cs="Arial" w:eastAsia="Arial" w:hAnsi="Arial"/>
                <w:color w:val="8891A8"/>
                <w:sz w:val="18"/>
                <w:szCs w:val="18"/>
              </w:rPr>
              <w:t xml:space="preserve">GitHub Actions</w:t>
            </w:r>
          </w:p>
        </w:tc>
      </w:tr>
    </w:tbl>
    <w:p>
      <w:pPr>
        <w:spacing w:after="0" w:before="400"/>
      </w:pPr>
      <w:r>
        <w:t xml:space="preserve"/>
      </w:r>
    </w:p>
    <w:p>
      <w:r>
        <w:br w:type="page"/>
      </w:r>
    </w:p>
    <w:p>
      <w:pPr>
        <w:pStyle w:val="Heading1"/>
        <w:spacing w:after="160" w:before="400"/>
      </w:pPr>
      <w:r>
        <w:rPr>
          <w:rFonts w:ascii="Arial" w:cs="Arial" w:eastAsia="Arial" w:hAnsi="Arial"/>
          <w:b/>
          <w:bCs/>
          <w:color w:val="0A1628"/>
          <w:sz w:val="36"/>
          <w:szCs w:val="36"/>
        </w:rPr>
        <w:t xml:space="preserve">1. Introduction &amp; Vision Produit</w:t>
      </w:r>
    </w:p>
    <w:p>
      <w:pPr>
        <w:spacing w:after="80" w:before="80"/>
      </w:pPr>
      <w:r>
        <w:rPr>
          <w:rFonts w:ascii="Arial" w:cs="Arial" w:eastAsia="Arial" w:hAnsi="Arial"/>
          <w:color w:val="2D3150"/>
          <w:sz w:val="22"/>
          <w:szCs w:val="22"/>
        </w:rPr>
        <w:t xml:space="preserve">P2P Arbitrage Scout est un système entièrement automatisé qui surveille en permanence les prix des crypto-monnaies sur les 8 plus grandes plateformes P2P mondiales, détecte les écarts de prix supérieurs à 1,5 % (nets de frais), rédige une stratégie claire en langage simple grâce à un LLM, et publie l'opportunité simultanément sur deux canaux Telegram — l'un en français, l'autre en anglais — en moins de 60 secondes après détection.</w:t>
      </w:r>
    </w:p>
    <w:p>
      <w:pPr>
        <w:spacing w:after="0" w:before="60"/>
      </w:pPr>
      <w:r>
        <w:t xml:space="preserve"/>
      </w:r>
    </w:p>
    <w:p>
      <w:pPr>
        <w:spacing w:after="80" w:before="80"/>
      </w:pPr>
      <w:r>
        <w:rPr>
          <w:rFonts w:ascii="Arial" w:cs="Arial" w:eastAsia="Arial" w:hAnsi="Arial"/>
          <w:color w:val="2D3150"/>
          <w:sz w:val="22"/>
          <w:szCs w:val="22"/>
        </w:rPr>
        <w:t xml:space="preserve">L'utilisateur final n'a besoin d'aucune connaissance technique. Il reçoit une notification sur Telegram indiquant exactement où acheter, à quel prix, chez quel vendeur, où revendre, quel bénéfice espérer et quels frais déduire. Une Mini App Telegram permet également d'explorer les opportunités via une interface graphique moderne, sans quitter l'application.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Borders>
              <w:top w:val="none" w:color="FFFFFF" w:sz="0"/>
              <w:left w:val="single" w:color="00B5A3" w:sz="12"/>
              <w:bottom w:val="none" w:color="FFFFFF" w:sz="0"/>
              <w:right w:val="none" w:color="FFFFFF" w:sz="0"/>
            </w:tcBorders>
            <w:shd w:fill="F1F3F8" w:val="clear"/>
            <w:tcMar>
              <w:top w:type="dxa" w:w="80"/>
              <w:left w:type="dxa" w:w="160"/>
              <w:bottom w:type="dxa" w:w="40"/>
              <w:right w:type="dxa" w:w="120"/>
            </w:tcMar>
          </w:tcPr>
          <w:p>
            <w:r>
              <w:rPr>
                <w:rFonts w:ascii="Arial" w:cs="Arial" w:eastAsia="Arial" w:hAnsi="Arial"/>
                <w:b/>
                <w:bCs/>
                <w:color w:val="00B5A3"/>
                <w:sz w:val="22"/>
                <w:szCs w:val="22"/>
              </w:rPr>
              <w:t xml:space="preserve">Objectifs principaux</w:t>
            </w:r>
          </w:p>
        </w:tc>
      </w:tr>
      <w:tr>
        <w:tc>
          <w:tcPr>
            <w:tcBorders>
              <w:top w:val="none" w:color="FFFFFF" w:sz="0"/>
              <w:left w:val="single" w:color="00B5A3"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  Détecter les opportunités d'arbitrage P2P en temps réel sur 8 plateformes mondiales</w:t>
            </w:r>
          </w:p>
        </w:tc>
      </w:tr>
      <w:tr>
        <w:tc>
          <w:tcPr>
            <w:tcBorders>
              <w:top w:val="none" w:color="FFFFFF" w:sz="0"/>
              <w:left w:val="single" w:color="00B5A3"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  Publier uniquement les opportunités nettes &gt; 1,5 % après déduction des frais de plateforme</w:t>
            </w:r>
          </w:p>
        </w:tc>
      </w:tr>
      <w:tr>
        <w:tc>
          <w:tcPr>
            <w:tcBorders>
              <w:top w:val="none" w:color="FFFFFF" w:sz="0"/>
              <w:left w:val="single" w:color="00B5A3"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  Rédiger chaque opportunité en langage simple (FR + EN) via rotation de 10 LLMs</w:t>
            </w:r>
          </w:p>
        </w:tc>
      </w:tr>
      <w:tr>
        <w:tc>
          <w:tcPr>
            <w:tcBorders>
              <w:top w:val="none" w:color="FFFFFF" w:sz="0"/>
              <w:left w:val="single" w:color="00B5A3"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  Maintenir deux canaux Telegram actifs avec SEO optimisé pour la découvrabilité</w:t>
            </w:r>
          </w:p>
        </w:tc>
      </w:tr>
      <w:tr>
        <w:tc>
          <w:tcPr>
            <w:tcBorders>
              <w:top w:val="none" w:color="FFFFFF" w:sz="0"/>
              <w:left w:val="single" w:color="00B5A3"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  Fournir une Mini App Telegram intuitive pour les utilisateurs préférant une interface graphique</w:t>
            </w:r>
          </w:p>
        </w:tc>
      </w:tr>
      <w:tr>
        <w:tc>
          <w:tcPr>
            <w:tcBorders>
              <w:top w:val="none" w:color="FFFFFF" w:sz="0"/>
              <w:left w:val="single" w:color="00B5A3"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  Fonctionner 24h/24 et 7j/7 sur GitHub Actions sans serveur dédié</w:t>
            </w:r>
          </w:p>
        </w:tc>
      </w:tr>
    </w:tbl>
    <w:p>
      <w:pPr>
        <w:spacing w:after="0" w:before="120"/>
      </w:pPr>
      <w:r>
        <w:t xml:space="preserve"/>
      </w:r>
    </w:p>
    <w:p>
      <w:r>
        <w:br w:type="page"/>
      </w:r>
    </w:p>
    <w:p>
      <w:pPr>
        <w:pStyle w:val="Heading1"/>
        <w:spacing w:after="160" w:before="400"/>
      </w:pPr>
      <w:r>
        <w:rPr>
          <w:rFonts w:ascii="Arial" w:cs="Arial" w:eastAsia="Arial" w:hAnsi="Arial"/>
          <w:b/>
          <w:bCs/>
          <w:color w:val="0A1628"/>
          <w:sz w:val="36"/>
          <w:szCs w:val="36"/>
        </w:rPr>
        <w:t xml:space="preserve">2. Plateformes Surveillées &amp; APIs Publiques</w:t>
      </w:r>
    </w:p>
    <w:p>
      <w:pPr>
        <w:spacing w:after="80" w:before="80"/>
      </w:pPr>
      <w:r>
        <w:rPr>
          <w:rFonts w:ascii="Arial" w:cs="Arial" w:eastAsia="Arial" w:hAnsi="Arial"/>
          <w:color w:val="2D3150"/>
          <w:sz w:val="22"/>
          <w:szCs w:val="22"/>
        </w:rPr>
        <w:t xml:space="preserve">Les 8 plateformes retenues sont sélectionnées sur la base de trois critères : liquidité P2P mondiale documentée, disponibilité d'une API publique ou d'un endpoint JSON non authentifié pour la récupération des annonces, et présence sur le marché Afrique/Asie/Europe. Toutes offrent un escrow intégré et sont reconnues comme sûres par P2P Army en 2026.</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200"/>
        <w:gridCol w:w="3200"/>
        <w:gridCol w:w="860"/>
        <w:gridCol w:w="1560"/>
        <w:gridCol w:w="1060"/>
      </w:tblGrid>
      <w:tr>
        <w:trPr>
          <w:tblHeader/>
        </w:trPr>
        <w:tc>
          <w:tcPr>
            <w:tcW w:type="dxa" w:w="480"/>
            <w:tcBorders>
              <w:top w:val="single" w:color="D4D9E8" w:sz="4"/>
              <w:left w:val="single" w:color="D4D9E8" w:sz="4"/>
              <w:bottom w:val="single" w:color="D4D9E8" w:sz="4"/>
              <w:right w:val="single" w:color="D4D9E8" w:sz="4"/>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w:t>
            </w:r>
          </w:p>
        </w:tc>
        <w:tc>
          <w:tcPr>
            <w:tcW w:type="dxa" w:w="1200"/>
            <w:tcBorders>
              <w:top w:val="single" w:color="D4D9E8" w:sz="4"/>
              <w:left w:val="single" w:color="D4D9E8" w:sz="4"/>
              <w:bottom w:val="single" w:color="D4D9E8" w:sz="4"/>
              <w:right w:val="single" w:color="D4D9E8" w:sz="4"/>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Plateforme</w:t>
            </w:r>
          </w:p>
        </w:tc>
        <w:tc>
          <w:tcPr>
            <w:tcW w:type="dxa" w:w="3200"/>
            <w:tcBorders>
              <w:top w:val="single" w:color="D4D9E8" w:sz="4"/>
              <w:left w:val="single" w:color="D4D9E8" w:sz="4"/>
              <w:bottom w:val="single" w:color="D4D9E8" w:sz="4"/>
              <w:right w:val="single" w:color="D4D9E8" w:sz="4"/>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API Endpoint</w:t>
            </w:r>
          </w:p>
        </w:tc>
        <w:tc>
          <w:tcPr>
            <w:tcW w:type="dxa" w:w="860"/>
            <w:tcBorders>
              <w:top w:val="single" w:color="D4D9E8" w:sz="4"/>
              <w:left w:val="single" w:color="D4D9E8" w:sz="4"/>
              <w:bottom w:val="single" w:color="D4D9E8" w:sz="4"/>
              <w:right w:val="single" w:color="D4D9E8" w:sz="4"/>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Frais Maker</w:t>
            </w:r>
          </w:p>
        </w:tc>
        <w:tc>
          <w:tcPr>
            <w:tcW w:type="dxa" w:w="1560"/>
            <w:tcBorders>
              <w:top w:val="single" w:color="D4D9E8" w:sz="4"/>
              <w:left w:val="single" w:color="D4D9E8" w:sz="4"/>
              <w:bottom w:val="single" w:color="D4D9E8" w:sz="4"/>
              <w:right w:val="single" w:color="D4D9E8" w:sz="4"/>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Fiat Supportées</w:t>
            </w:r>
          </w:p>
        </w:tc>
        <w:tc>
          <w:tcPr>
            <w:tcW w:type="dxa" w:w="1060"/>
            <w:tcBorders>
              <w:top w:val="single" w:color="D4D9E8" w:sz="4"/>
              <w:left w:val="single" w:color="D4D9E8" w:sz="4"/>
              <w:bottom w:val="single" w:color="D4D9E8" w:sz="4"/>
              <w:right w:val="single" w:color="D4D9E8" w:sz="4"/>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Liquidité</w:t>
            </w:r>
          </w:p>
        </w:tc>
      </w:tr>
      <w:tr>
        <w:tc>
          <w:tcPr>
            <w:tcW w:type="dxa" w:w="48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1</w:t>
            </w:r>
          </w:p>
        </w:tc>
        <w:tc>
          <w:tcPr>
            <w:tcW w:type="dxa" w:w="12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Binance P2P</w:t>
            </w:r>
          </w:p>
        </w:tc>
        <w:tc>
          <w:tcPr>
            <w:tcW w:type="dxa" w:w="32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p2p.binance.com/bapi/c2c/v2/friendly/c2c/adv/search</w:t>
            </w:r>
          </w:p>
        </w:tc>
        <w:tc>
          <w:tcPr>
            <w:tcW w:type="dxa" w:w="8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0 %</w:t>
            </w:r>
          </w:p>
        </w:tc>
        <w:tc>
          <w:tcPr>
            <w:tcW w:type="dxa" w:w="15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119+</w:t>
            </w:r>
          </w:p>
        </w:tc>
        <w:tc>
          <w:tcPr>
            <w:tcW w:type="dxa" w:w="10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w:t>
            </w:r>
          </w:p>
        </w:tc>
      </w:tr>
      <w:tr>
        <w:tc>
          <w:tcPr>
            <w:tcW w:type="dxa" w:w="48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2</w:t>
            </w:r>
          </w:p>
        </w:tc>
        <w:tc>
          <w:tcPr>
            <w:tcW w:type="dxa" w:w="12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Bybit P2P</w:t>
            </w:r>
          </w:p>
        </w:tc>
        <w:tc>
          <w:tcPr>
            <w:tcW w:type="dxa" w:w="32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api.bybit.com/v5/p2p/item/online</w:t>
            </w:r>
          </w:p>
        </w:tc>
        <w:tc>
          <w:tcPr>
            <w:tcW w:type="dxa" w:w="8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0 %</w:t>
            </w:r>
          </w:p>
        </w:tc>
        <w:tc>
          <w:tcPr>
            <w:tcW w:type="dxa" w:w="15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60+</w:t>
            </w:r>
          </w:p>
        </w:tc>
        <w:tc>
          <w:tcPr>
            <w:tcW w:type="dxa" w:w="10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w:t>
            </w:r>
          </w:p>
        </w:tc>
      </w:tr>
      <w:tr>
        <w:tc>
          <w:tcPr>
            <w:tcW w:type="dxa" w:w="48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3</w:t>
            </w:r>
          </w:p>
        </w:tc>
        <w:tc>
          <w:tcPr>
            <w:tcW w:type="dxa" w:w="12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OKX P2P</w:t>
            </w:r>
          </w:p>
        </w:tc>
        <w:tc>
          <w:tcPr>
            <w:tcW w:type="dxa" w:w="32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www.okx.com/v3/c2c/tradingOrders/books</w:t>
            </w:r>
          </w:p>
        </w:tc>
        <w:tc>
          <w:tcPr>
            <w:tcW w:type="dxa" w:w="8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0 %</w:t>
            </w:r>
          </w:p>
        </w:tc>
        <w:tc>
          <w:tcPr>
            <w:tcW w:type="dxa" w:w="15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90+</w:t>
            </w:r>
          </w:p>
        </w:tc>
        <w:tc>
          <w:tcPr>
            <w:tcW w:type="dxa" w:w="10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w:t>
            </w:r>
          </w:p>
        </w:tc>
      </w:tr>
      <w:tr>
        <w:tc>
          <w:tcPr>
            <w:tcW w:type="dxa" w:w="48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4</w:t>
            </w:r>
          </w:p>
        </w:tc>
        <w:tc>
          <w:tcPr>
            <w:tcW w:type="dxa" w:w="12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HTX / Huobi</w:t>
            </w:r>
          </w:p>
        </w:tc>
        <w:tc>
          <w:tcPr>
            <w:tcW w:type="dxa" w:w="32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otc-api.huobi.pro/v1/otc/trade/ad</w:t>
            </w:r>
          </w:p>
        </w:tc>
        <w:tc>
          <w:tcPr>
            <w:tcW w:type="dxa" w:w="8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0.1 %</w:t>
            </w:r>
          </w:p>
        </w:tc>
        <w:tc>
          <w:tcPr>
            <w:tcW w:type="dxa" w:w="15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50+</w:t>
            </w:r>
          </w:p>
        </w:tc>
        <w:tc>
          <w:tcPr>
            <w:tcW w:type="dxa" w:w="10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w:t>
            </w:r>
          </w:p>
        </w:tc>
      </w:tr>
      <w:tr>
        <w:tc>
          <w:tcPr>
            <w:tcW w:type="dxa" w:w="48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5</w:t>
            </w:r>
          </w:p>
        </w:tc>
        <w:tc>
          <w:tcPr>
            <w:tcW w:type="dxa" w:w="12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KuCoin P2P</w:t>
            </w:r>
          </w:p>
        </w:tc>
        <w:tc>
          <w:tcPr>
            <w:tcW w:type="dxa" w:w="32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www.kucoin.com/v1/otc/ask</w:t>
            </w:r>
          </w:p>
        </w:tc>
        <w:tc>
          <w:tcPr>
            <w:tcW w:type="dxa" w:w="8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0 %</w:t>
            </w:r>
          </w:p>
        </w:tc>
        <w:tc>
          <w:tcPr>
            <w:tcW w:type="dxa" w:w="15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30+</w:t>
            </w:r>
          </w:p>
        </w:tc>
        <w:tc>
          <w:tcPr>
            <w:tcW w:type="dxa" w:w="10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w:t>
            </w:r>
          </w:p>
        </w:tc>
      </w:tr>
      <w:tr>
        <w:tc>
          <w:tcPr>
            <w:tcW w:type="dxa" w:w="48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6</w:t>
            </w:r>
          </w:p>
        </w:tc>
        <w:tc>
          <w:tcPr>
            <w:tcW w:type="dxa" w:w="12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MEXC P2P</w:t>
            </w:r>
          </w:p>
        </w:tc>
        <w:tc>
          <w:tcPr>
            <w:tcW w:type="dxa" w:w="32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otc.mexc.com/api/otc/item/queryList</w:t>
            </w:r>
          </w:p>
        </w:tc>
        <w:tc>
          <w:tcPr>
            <w:tcW w:type="dxa" w:w="8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0 %</w:t>
            </w:r>
          </w:p>
        </w:tc>
        <w:tc>
          <w:tcPr>
            <w:tcW w:type="dxa" w:w="15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40+</w:t>
            </w:r>
          </w:p>
        </w:tc>
        <w:tc>
          <w:tcPr>
            <w:tcW w:type="dxa" w:w="10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w:t>
            </w:r>
          </w:p>
        </w:tc>
      </w:tr>
      <w:tr>
        <w:tc>
          <w:tcPr>
            <w:tcW w:type="dxa" w:w="48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7</w:t>
            </w:r>
          </w:p>
        </w:tc>
        <w:tc>
          <w:tcPr>
            <w:tcW w:type="dxa" w:w="12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Noones</w:t>
            </w:r>
          </w:p>
        </w:tc>
        <w:tc>
          <w:tcPr>
            <w:tcW w:type="dxa" w:w="32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noones.com/p2p-trading/list-all-trades</w:t>
            </w:r>
          </w:p>
        </w:tc>
        <w:tc>
          <w:tcPr>
            <w:tcW w:type="dxa" w:w="8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0.5 %</w:t>
            </w:r>
          </w:p>
        </w:tc>
        <w:tc>
          <w:tcPr>
            <w:tcW w:type="dxa" w:w="15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200+</w:t>
            </w:r>
          </w:p>
        </w:tc>
        <w:tc>
          <w:tcPr>
            <w:tcW w:type="dxa" w:w="10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w:t>
            </w:r>
          </w:p>
        </w:tc>
      </w:tr>
      <w:tr>
        <w:tc>
          <w:tcPr>
            <w:tcW w:type="dxa" w:w="48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8</w:t>
            </w:r>
          </w:p>
        </w:tc>
        <w:tc>
          <w:tcPr>
            <w:tcW w:type="dxa" w:w="12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Bitget P2P</w:t>
            </w:r>
          </w:p>
        </w:tc>
        <w:tc>
          <w:tcPr>
            <w:tcW w:type="dxa" w:w="32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api.bitget.com/api/v2/p2p/merchantList</w:t>
            </w:r>
          </w:p>
        </w:tc>
        <w:tc>
          <w:tcPr>
            <w:tcW w:type="dxa" w:w="8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0 %</w:t>
            </w:r>
          </w:p>
        </w:tc>
        <w:tc>
          <w:tcPr>
            <w:tcW w:type="dxa" w:w="15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50+</w:t>
            </w:r>
          </w:p>
        </w:tc>
        <w:tc>
          <w:tcPr>
            <w:tcW w:type="dxa" w:w="10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w:t>
            </w:r>
          </w:p>
        </w:tc>
      </w:tr>
    </w:tbl>
    <w:p>
      <w:pPr>
        <w:spacing w:after="0" w:before="120"/>
      </w:pPr>
      <w:r>
        <w:t xml:space="preserve"/>
      </w:r>
    </w:p>
    <w:p>
      <w:pPr>
        <w:pStyle w:val="Heading2"/>
        <w:pBdr>
          <w:bottom w:val="single" w:color="00B5A3" w:sz="6" w:space="4"/>
        </w:pBdr>
        <w:spacing w:after="120" w:before="320"/>
      </w:pPr>
      <w:r>
        <w:rPr>
          <w:rFonts w:ascii="Arial" w:cs="Arial" w:eastAsia="Arial" w:hAnsi="Arial"/>
          <w:b/>
          <w:bCs/>
          <w:color w:val="1B2E5E"/>
          <w:sz w:val="28"/>
          <w:szCs w:val="28"/>
        </w:rPr>
        <w:t xml:space="preserve">2.1 Paires de Trading Recommandées (Sans Risque)</w:t>
      </w:r>
    </w:p>
    <w:p>
      <w:pPr>
        <w:spacing w:after="80" w:before="80"/>
      </w:pPr>
      <w:r>
        <w:rPr>
          <w:rFonts w:ascii="Arial" w:cs="Arial" w:eastAsia="Arial" w:hAnsi="Arial"/>
          <w:color w:val="2D3150"/>
          <w:sz w:val="22"/>
          <w:szCs w:val="22"/>
        </w:rPr>
        <w:t xml:space="preserve">Les paires suivantes sont considérées comme "sans risque" car elles impliquent uniquement des stablecoins ou des actifs majeurs à forte liquidité, évitant ainsi toute exposition à la volatilité. L'arbitrage porte uniquement sur les écarts de prix entre plateformes, pas sur la direction du marché.</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000"/>
        <w:gridCol w:w="1160"/>
      </w:tblGrid>
      <w:tr>
        <w:trPr>
          <w:tblHeader/>
        </w:trPr>
        <w:tc>
          <w:tcPr>
            <w:tcW w:type="dxa" w:w="1200"/>
            <w:tcBorders>
              <w:top w:val="single" w:color="D4D9E8" w:sz="4"/>
              <w:left w:val="single" w:color="D4D9E8" w:sz="4"/>
              <w:bottom w:val="single" w:color="D4D9E8" w:sz="4"/>
              <w:right w:val="single" w:color="D4D9E8" w:sz="4"/>
            </w:tcBorders>
            <w:shd w:fill="1B2E5E"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Paire</w:t>
            </w:r>
          </w:p>
        </w:tc>
        <w:tc>
          <w:tcPr>
            <w:tcW w:type="dxa" w:w="1400"/>
            <w:tcBorders>
              <w:top w:val="single" w:color="D4D9E8" w:sz="4"/>
              <w:left w:val="single" w:color="D4D9E8" w:sz="4"/>
              <w:bottom w:val="single" w:color="D4D9E8" w:sz="4"/>
              <w:right w:val="single" w:color="D4D9E8" w:sz="4"/>
            </w:tcBorders>
            <w:shd w:fill="1B2E5E"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Type</w:t>
            </w:r>
          </w:p>
        </w:tc>
        <w:tc>
          <w:tcPr>
            <w:tcW w:type="dxa" w:w="4000"/>
            <w:tcBorders>
              <w:top w:val="single" w:color="D4D9E8" w:sz="4"/>
              <w:left w:val="single" w:color="D4D9E8" w:sz="4"/>
              <w:bottom w:val="single" w:color="D4D9E8" w:sz="4"/>
              <w:right w:val="single" w:color="D4D9E8" w:sz="4"/>
            </w:tcBorders>
            <w:shd w:fill="1B2E5E"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Justification</w:t>
            </w:r>
          </w:p>
        </w:tc>
        <w:tc>
          <w:tcPr>
            <w:tcW w:type="dxa" w:w="1160"/>
            <w:tcBorders>
              <w:top w:val="single" w:color="D4D9E8" w:sz="4"/>
              <w:left w:val="single" w:color="D4D9E8" w:sz="4"/>
              <w:bottom w:val="single" w:color="D4D9E8" w:sz="4"/>
              <w:right w:val="single" w:color="D4D9E8" w:sz="4"/>
            </w:tcBorders>
            <w:shd w:fill="1B2E5E"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Risque</w:t>
            </w:r>
          </w:p>
        </w:tc>
      </w:tr>
      <w:tr>
        <w:tc>
          <w:tcPr>
            <w:tcW w:type="dxa" w:w="12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USDT/XAF</w:t>
            </w:r>
          </w:p>
        </w:tc>
        <w:tc>
          <w:tcPr>
            <w:tcW w:type="dxa" w:w="1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Stablecoin/Fiat</w:t>
            </w:r>
          </w:p>
        </w:tc>
        <w:tc>
          <w:tcPr>
            <w:tcW w:type="dxa" w:w="40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Fort volume Afrique centrale, peu de concurrence</w:t>
            </w:r>
          </w:p>
        </w:tc>
        <w:tc>
          <w:tcPr>
            <w:tcW w:type="dxa" w:w="11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 Très faible</w:t>
            </w:r>
          </w:p>
        </w:tc>
      </w:tr>
      <w:tr>
        <w:tc>
          <w:tcPr>
            <w:tcW w:type="dxa" w:w="12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USDT/NGN</w:t>
            </w:r>
          </w:p>
        </w:tc>
        <w:tc>
          <w:tcPr>
            <w:tcW w:type="dxa" w:w="1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Stablecoin/Fiat</w:t>
            </w:r>
          </w:p>
        </w:tc>
        <w:tc>
          <w:tcPr>
            <w:tcW w:type="dxa" w:w="40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Marché le plus liquide d'Afrique (Nigeria)</w:t>
            </w:r>
          </w:p>
        </w:tc>
        <w:tc>
          <w:tcPr>
            <w:tcW w:type="dxa" w:w="11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 Très faible</w:t>
            </w:r>
          </w:p>
        </w:tc>
      </w:tr>
      <w:tr>
        <w:tc>
          <w:tcPr>
            <w:tcW w:type="dxa" w:w="12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USDT/GHS</w:t>
            </w:r>
          </w:p>
        </w:tc>
        <w:tc>
          <w:tcPr>
            <w:tcW w:type="dxa" w:w="1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Stablecoin/Fiat</w:t>
            </w:r>
          </w:p>
        </w:tc>
        <w:tc>
          <w:tcPr>
            <w:tcW w:type="dxa" w:w="40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Ghana, 2ème marché P2P Afrique de l'Ouest</w:t>
            </w:r>
          </w:p>
        </w:tc>
        <w:tc>
          <w:tcPr>
            <w:tcW w:type="dxa" w:w="11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 Très faible</w:t>
            </w:r>
          </w:p>
        </w:tc>
      </w:tr>
      <w:tr>
        <w:tc>
          <w:tcPr>
            <w:tcW w:type="dxa" w:w="12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USDT/EUR</w:t>
            </w:r>
          </w:p>
        </w:tc>
        <w:tc>
          <w:tcPr>
            <w:tcW w:type="dxa" w:w="1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Stablecoin/Fiat</w:t>
            </w:r>
          </w:p>
        </w:tc>
        <w:tc>
          <w:tcPr>
            <w:tcW w:type="dxa" w:w="40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Forte liquidité, spreads stables sur toutes plateformes</w:t>
            </w:r>
          </w:p>
        </w:tc>
        <w:tc>
          <w:tcPr>
            <w:tcW w:type="dxa" w:w="11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 Très faible</w:t>
            </w:r>
          </w:p>
        </w:tc>
      </w:tr>
      <w:tr>
        <w:tc>
          <w:tcPr>
            <w:tcW w:type="dxa" w:w="12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USDT/USD</w:t>
            </w:r>
          </w:p>
        </w:tc>
        <w:tc>
          <w:tcPr>
            <w:tcW w:type="dxa" w:w="1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Stablecoin/Fiat</w:t>
            </w:r>
          </w:p>
        </w:tc>
        <w:tc>
          <w:tcPr>
            <w:tcW w:type="dxa" w:w="40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Paire de référence mondiale, spread minimal mais constant</w:t>
            </w:r>
          </w:p>
        </w:tc>
        <w:tc>
          <w:tcPr>
            <w:tcW w:type="dxa" w:w="11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 Très faible</w:t>
            </w:r>
          </w:p>
        </w:tc>
      </w:tr>
      <w:tr>
        <w:tc>
          <w:tcPr>
            <w:tcW w:type="dxa" w:w="12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USDT/KES</w:t>
            </w:r>
          </w:p>
        </w:tc>
        <w:tc>
          <w:tcPr>
            <w:tcW w:type="dxa" w:w="1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Stablecoin/Fiat</w:t>
            </w:r>
          </w:p>
        </w:tc>
        <w:tc>
          <w:tcPr>
            <w:tcW w:type="dxa" w:w="40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Kenya, marché mobile money très actif (M-Pesa)</w:t>
            </w:r>
          </w:p>
        </w:tc>
        <w:tc>
          <w:tcPr>
            <w:tcW w:type="dxa" w:w="11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 Faible</w:t>
            </w:r>
          </w:p>
        </w:tc>
      </w:tr>
      <w:tr>
        <w:tc>
          <w:tcPr>
            <w:tcW w:type="dxa" w:w="12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USDT/INR</w:t>
            </w:r>
          </w:p>
        </w:tc>
        <w:tc>
          <w:tcPr>
            <w:tcW w:type="dxa" w:w="1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Stablecoin/Fiat</w:t>
            </w:r>
          </w:p>
        </w:tc>
        <w:tc>
          <w:tcPr>
            <w:tcW w:type="dxa" w:w="40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Inde, volume P2P en forte croissance 2026</w:t>
            </w:r>
          </w:p>
        </w:tc>
        <w:tc>
          <w:tcPr>
            <w:tcW w:type="dxa" w:w="11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 Faible</w:t>
            </w:r>
          </w:p>
        </w:tc>
      </w:tr>
      <w:tr>
        <w:tc>
          <w:tcPr>
            <w:tcW w:type="dxa" w:w="12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USDT/BRL</w:t>
            </w:r>
          </w:p>
        </w:tc>
        <w:tc>
          <w:tcPr>
            <w:tcW w:type="dxa" w:w="1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Stablecoin/Fiat</w:t>
            </w:r>
          </w:p>
        </w:tc>
        <w:tc>
          <w:tcPr>
            <w:tcW w:type="dxa" w:w="40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Brésil, fort déséquilibre entre plateformes</w:t>
            </w:r>
          </w:p>
        </w:tc>
        <w:tc>
          <w:tcPr>
            <w:tcW w:type="dxa" w:w="11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 Faible</w:t>
            </w:r>
          </w:p>
        </w:tc>
      </w:tr>
      <w:tr>
        <w:tc>
          <w:tcPr>
            <w:tcW w:type="dxa" w:w="12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USDT/PHP</w:t>
            </w:r>
          </w:p>
        </w:tc>
        <w:tc>
          <w:tcPr>
            <w:tcW w:type="dxa" w:w="1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Stablecoin/Fiat</w:t>
            </w:r>
          </w:p>
        </w:tc>
        <w:tc>
          <w:tcPr>
            <w:tcW w:type="dxa" w:w="40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Philippines, fort marché remittances</w:t>
            </w:r>
          </w:p>
        </w:tc>
        <w:tc>
          <w:tcPr>
            <w:tcW w:type="dxa" w:w="11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 Faible</w:t>
            </w:r>
          </w:p>
        </w:tc>
      </w:tr>
      <w:tr>
        <w:tc>
          <w:tcPr>
            <w:tcW w:type="dxa" w:w="12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BTC/USDT</w:t>
            </w:r>
          </w:p>
        </w:tc>
        <w:tc>
          <w:tcPr>
            <w:tcW w:type="dxa" w:w="1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Crypto/Stablecoin</w:t>
            </w:r>
          </w:p>
        </w:tc>
        <w:tc>
          <w:tcPr>
            <w:tcW w:type="dxa" w:w="40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Spreads inter-plateformes sur les gros ordres</w:t>
            </w:r>
          </w:p>
        </w:tc>
        <w:tc>
          <w:tcPr>
            <w:tcW w:type="dxa" w:w="11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 Modéré</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Borders>
              <w:top w:val="none" w:color="FFFFFF" w:sz="0"/>
              <w:left w:val="single" w:color="F5A623" w:sz="12"/>
              <w:bottom w:val="none" w:color="FFFFFF" w:sz="0"/>
              <w:right w:val="none" w:color="FFFFFF" w:sz="0"/>
            </w:tcBorders>
            <w:shd w:fill="F1F3F8" w:val="clear"/>
            <w:tcMar>
              <w:top w:type="dxa" w:w="80"/>
              <w:left w:type="dxa" w:w="160"/>
              <w:bottom w:type="dxa" w:w="40"/>
              <w:right w:type="dxa" w:w="120"/>
            </w:tcMar>
          </w:tcPr>
          <w:p>
            <w:r>
              <w:rPr>
                <w:rFonts w:ascii="Arial" w:cs="Arial" w:eastAsia="Arial" w:hAnsi="Arial"/>
                <w:b/>
                <w:bCs/>
                <w:color w:val="F5A623"/>
                <w:sz w:val="22"/>
                <w:szCs w:val="22"/>
              </w:rPr>
              <w:t xml:space="preserve">⚠ Paires à Éviter</w:t>
            </w:r>
          </w:p>
        </w:tc>
      </w:tr>
      <w:tr>
        <w:tc>
          <w:tcPr>
            <w:tcBorders>
              <w:top w:val="none" w:color="FFFFFF" w:sz="0"/>
              <w:left w:val="single" w:color="F5A623"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  Toute altcoin avec market cap &lt; 100M$ : liquidité insuffisante, risque de manipulation</w:t>
            </w:r>
          </w:p>
        </w:tc>
      </w:tr>
      <w:tr>
        <w:tc>
          <w:tcPr>
            <w:tcBorders>
              <w:top w:val="none" w:color="FFFFFF" w:sz="0"/>
              <w:left w:val="single" w:color="F5A623"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  Paires avec des devises de pays sous sanctions (ex: IRR, RUB) : risque légal</w:t>
            </w:r>
          </w:p>
        </w:tc>
      </w:tr>
      <w:tr>
        <w:tc>
          <w:tcPr>
            <w:tcBorders>
              <w:top w:val="none" w:color="FFFFFF" w:sz="0"/>
              <w:left w:val="single" w:color="F5A623"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  Paires exotiques avec moins de 20 annonces actives : spread fictif, impossible à exécuter</w:t>
            </w:r>
          </w:p>
        </w:tc>
      </w:tr>
    </w:tbl>
    <w:p>
      <w:pPr>
        <w:spacing w:after="0" w:before="120"/>
      </w:pPr>
      <w:r>
        <w:t xml:space="preserve"/>
      </w:r>
    </w:p>
    <w:p>
      <w:r>
        <w:br w:type="page"/>
      </w:r>
    </w:p>
    <w:p>
      <w:pPr>
        <w:pStyle w:val="Heading1"/>
        <w:spacing w:after="160" w:before="400"/>
      </w:pPr>
      <w:r>
        <w:rPr>
          <w:rFonts w:ascii="Arial" w:cs="Arial" w:eastAsia="Arial" w:hAnsi="Arial"/>
          <w:b/>
          <w:bCs/>
          <w:color w:val="0A1628"/>
          <w:sz w:val="36"/>
          <w:szCs w:val="36"/>
        </w:rPr>
        <w:t xml:space="preserve">3. Architecture Technique</w:t>
      </w:r>
    </w:p>
    <w:p>
      <w:pPr>
        <w:pStyle w:val="Heading2"/>
        <w:pBdr>
          <w:bottom w:val="single" w:color="00B5A3" w:sz="6" w:space="4"/>
        </w:pBdr>
        <w:spacing w:after="120" w:before="320"/>
      </w:pPr>
      <w:r>
        <w:rPr>
          <w:rFonts w:ascii="Arial" w:cs="Arial" w:eastAsia="Arial" w:hAnsi="Arial"/>
          <w:b/>
          <w:bCs/>
          <w:color w:val="1B2E5E"/>
          <w:sz w:val="28"/>
          <w:szCs w:val="28"/>
        </w:rPr>
        <w:t xml:space="preserve">3.1 Vue d'ensemble du Workflow</w:t>
      </w:r>
    </w:p>
    <w:p>
      <w:pPr>
        <w:spacing w:after="80" w:before="80"/>
      </w:pPr>
      <w:r>
        <w:rPr>
          <w:rFonts w:ascii="Arial" w:cs="Arial" w:eastAsia="Arial" w:hAnsi="Arial"/>
          <w:color w:val="2D3150"/>
          <w:sz w:val="22"/>
          <w:szCs w:val="22"/>
        </w:rPr>
        <w:t xml:space="preserve">Le système repose entièrement sur GitHub Actions, éliminant le besoin d'un serveur VPS dédié pour le scanner. Chaque composant est un job GitHub Actions indépendant, exécuté en parallèle ou en séquence selon les dépendances. Les secrets (clés API LLM, tokens Telegram) sont stockés dans GitHub Secrets.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Borders>
              <w:top w:val="none" w:color="FFFFFF" w:sz="0"/>
              <w:left w:val="single" w:color="3B3FA0" w:sz="12"/>
              <w:bottom w:val="none" w:color="FFFFFF" w:sz="0"/>
              <w:right w:val="none" w:color="FFFFFF" w:sz="0"/>
            </w:tcBorders>
            <w:shd w:fill="F8F9FC" w:val="clear"/>
            <w:tcMar>
              <w:top w:type="dxa" w:w="80"/>
              <w:left w:type="dxa" w:w="160"/>
              <w:bottom w:type="dxa" w:w="40"/>
              <w:right w:type="dxa" w:w="120"/>
            </w:tcMar>
          </w:tcPr>
          <w:p>
            <w:r>
              <w:rPr>
                <w:rFonts w:ascii="Arial" w:cs="Arial" w:eastAsia="Arial" w:hAnsi="Arial"/>
                <w:b/>
                <w:bCs/>
                <w:color w:val="3B3FA0"/>
                <w:sz w:val="22"/>
                <w:szCs w:val="22"/>
              </w:rPr>
              <w:t xml:space="preserve">Flux d'exécution principal (toutes les 5 minutes)</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① SCANNER  →  Récupère les annonces achat/vente sur les 8 APIs en parallèle</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② CALCULATOR  →  Calcule le spread net pour chaque paire détectée (prix vente - prix achat - frais)</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③ FILTER  →  Élimine toutes les opportunités avec spread net ≤ 1,5 %</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④ LLM ROUTER  →  Sélectionne le prochain LLM disponible dans la rotation des 10 modèles</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⑤ WRITER FR  →  Le LLM rédige la stratégie en français, optimisée SEO Telegram</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⑥ WRITER EN  →  Le LLM rédige la même stratégie en anglais, optimisée SEO Telegram</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⑦ PUBLISHER  →  Publie simultanément sur le canal FR et le canal EN via Bot Telegram</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⑧ LOGGER  →  Sauvegarde l'opportunité en JSON dans un fichier GitHub (historique)</w:t>
            </w:r>
          </w:p>
        </w:tc>
      </w:tr>
    </w:tbl>
    <w:p>
      <w:pPr>
        <w:spacing w:after="0" w:before="120"/>
      </w:pPr>
      <w:r>
        <w:t xml:space="preserve"/>
      </w:r>
    </w:p>
    <w:p>
      <w:pPr>
        <w:pStyle w:val="Heading2"/>
        <w:pBdr>
          <w:bottom w:val="single" w:color="00B5A3" w:sz="6" w:space="4"/>
        </w:pBdr>
        <w:spacing w:after="120" w:before="320"/>
      </w:pPr>
      <w:r>
        <w:rPr>
          <w:rFonts w:ascii="Arial" w:cs="Arial" w:eastAsia="Arial" w:hAnsi="Arial"/>
          <w:b/>
          <w:bCs/>
          <w:color w:val="1B2E5E"/>
          <w:sz w:val="28"/>
          <w:szCs w:val="28"/>
        </w:rPr>
        <w:t xml:space="preserve">3.2 GitHub Actions — Structure des Workflows</w:t>
      </w:r>
    </w:p>
    <w:p>
      <w:pPr>
        <w:pStyle w:val="Heading3"/>
        <w:spacing w:after="80" w:before="240"/>
      </w:pPr>
      <w:r>
        <w:rPr>
          <w:rFonts w:ascii="Arial" w:cs="Arial" w:eastAsia="Arial" w:hAnsi="Arial"/>
          <w:b/>
          <w:bCs/>
          <w:color w:val="3B3FA0"/>
          <w:sz w:val="24"/>
          <w:szCs w:val="24"/>
        </w:rPr>
        <w:t xml:space="preserve">Fichier : .github/workflows/scanner.yml</w:t>
      </w:r>
    </w:p>
    <w:p>
      <w:pPr>
        <w:spacing w:after="80" w:before="80"/>
      </w:pPr>
      <w:r>
        <w:rPr>
          <w:rFonts w:ascii="Arial" w:cs="Arial" w:eastAsia="Arial" w:hAnsi="Arial"/>
          <w:color w:val="2D3150"/>
          <w:sz w:val="22"/>
          <w:szCs w:val="22"/>
        </w:rPr>
        <w:t xml:space="preserve">Déclencheur : schedule cron "*/5 * * * *" (toutes les 5 minutes, 24h/24). Ce workflow est le cœur du système. Il orchestre tous les jobs en parallèle pour minimiser la latence.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3760"/>
      </w:tblGrid>
      <w:tr>
        <w:trPr>
          <w:tblHeader/>
        </w:trPr>
        <w:tc>
          <w:tcPr>
            <w:tcW w:type="dxa" w:w="1400"/>
            <w:tcBorders>
              <w:top w:val="single" w:color="D4D9E8" w:sz="4"/>
              <w:left w:val="single" w:color="D4D9E8" w:sz="4"/>
              <w:bottom w:val="single" w:color="D4D9E8" w:sz="4"/>
              <w:right w:val="single" w:color="D4D9E8" w:sz="4"/>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Job</w:t>
            </w:r>
          </w:p>
        </w:tc>
        <w:tc>
          <w:tcPr>
            <w:tcW w:type="dxa" w:w="1200"/>
            <w:tcBorders>
              <w:top w:val="single" w:color="D4D9E8" w:sz="4"/>
              <w:left w:val="single" w:color="D4D9E8" w:sz="4"/>
              <w:bottom w:val="single" w:color="D4D9E8" w:sz="4"/>
              <w:right w:val="single" w:color="D4D9E8" w:sz="4"/>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Durée estimée</w:t>
            </w:r>
          </w:p>
        </w:tc>
        <w:tc>
          <w:tcPr>
            <w:tcW w:type="dxa" w:w="1600"/>
            <w:tcBorders>
              <w:top w:val="single" w:color="D4D9E8" w:sz="4"/>
              <w:left w:val="single" w:color="D4D9E8" w:sz="4"/>
              <w:bottom w:val="single" w:color="D4D9E8" w:sz="4"/>
              <w:right w:val="single" w:color="D4D9E8" w:sz="4"/>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Dépendance</w:t>
            </w:r>
          </w:p>
        </w:tc>
        <w:tc>
          <w:tcPr>
            <w:tcW w:type="dxa" w:w="3760"/>
            <w:tcBorders>
              <w:top w:val="single" w:color="D4D9E8" w:sz="4"/>
              <w:left w:val="single" w:color="D4D9E8" w:sz="4"/>
              <w:bottom w:val="single" w:color="D4D9E8" w:sz="4"/>
              <w:right w:val="single" w:color="D4D9E8" w:sz="4"/>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Description</w:t>
            </w:r>
          </w:p>
        </w:tc>
      </w:tr>
      <w:tr>
        <w:tc>
          <w:tcPr>
            <w:tcW w:type="dxa" w:w="1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fetch_prices</w:t>
            </w:r>
          </w:p>
        </w:tc>
        <w:tc>
          <w:tcPr>
            <w:tcW w:type="dxa" w:w="12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8-15 sec</w:t>
            </w:r>
          </w:p>
        </w:tc>
        <w:tc>
          <w:tcPr>
            <w:tcW w:type="dxa" w:w="16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Aucune</w:t>
            </w:r>
          </w:p>
        </w:tc>
        <w:tc>
          <w:tcPr>
            <w:tcW w:type="dxa" w:w="37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Appelle les 8 APIs en parallèle, sauvegarde en JSON</w:t>
            </w:r>
          </w:p>
        </w:tc>
      </w:tr>
      <w:tr>
        <w:tc>
          <w:tcPr>
            <w:tcW w:type="dxa" w:w="1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calculate_spreads</w:t>
            </w:r>
          </w:p>
        </w:tc>
        <w:tc>
          <w:tcPr>
            <w:tcW w:type="dxa" w:w="12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2-5 sec</w:t>
            </w:r>
          </w:p>
        </w:tc>
        <w:tc>
          <w:tcPr>
            <w:tcW w:type="dxa" w:w="16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fetch_prices</w:t>
            </w:r>
          </w:p>
        </w:tc>
        <w:tc>
          <w:tcPr>
            <w:tcW w:type="dxa" w:w="37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Calcule spread net pour chaque combinaison plateforme/paire</w:t>
            </w:r>
          </w:p>
        </w:tc>
      </w:tr>
      <w:tr>
        <w:tc>
          <w:tcPr>
            <w:tcW w:type="dxa" w:w="1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filter_opportunities</w:t>
            </w:r>
          </w:p>
        </w:tc>
        <w:tc>
          <w:tcPr>
            <w:tcW w:type="dxa" w:w="12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1-2 sec</w:t>
            </w:r>
          </w:p>
        </w:tc>
        <w:tc>
          <w:tcPr>
            <w:tcW w:type="dxa" w:w="16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calculate_spreads</w:t>
            </w:r>
          </w:p>
        </w:tc>
        <w:tc>
          <w:tcPr>
            <w:tcW w:type="dxa" w:w="37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Garde uniquement spread &gt; 1.5% avec volume suffisant</w:t>
            </w:r>
          </w:p>
        </w:tc>
      </w:tr>
      <w:tr>
        <w:tc>
          <w:tcPr>
            <w:tcW w:type="dxa" w:w="1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select_llm</w:t>
            </w:r>
          </w:p>
        </w:tc>
        <w:tc>
          <w:tcPr>
            <w:tcW w:type="dxa" w:w="12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&lt; 1 sec</w:t>
            </w:r>
          </w:p>
        </w:tc>
        <w:tc>
          <w:tcPr>
            <w:tcW w:type="dxa" w:w="16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filter_opportunities</w:t>
            </w:r>
          </w:p>
        </w:tc>
        <w:tc>
          <w:tcPr>
            <w:tcW w:type="dxa" w:w="37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Round-robin sur 10 LLMs, gère les rate limits</w:t>
            </w:r>
          </w:p>
        </w:tc>
      </w:tr>
      <w:tr>
        <w:tc>
          <w:tcPr>
            <w:tcW w:type="dxa" w:w="1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write_fr</w:t>
            </w:r>
          </w:p>
        </w:tc>
        <w:tc>
          <w:tcPr>
            <w:tcW w:type="dxa" w:w="12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10-20 sec</w:t>
            </w:r>
          </w:p>
        </w:tc>
        <w:tc>
          <w:tcPr>
            <w:tcW w:type="dxa" w:w="16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select_llm</w:t>
            </w:r>
          </w:p>
        </w:tc>
        <w:tc>
          <w:tcPr>
            <w:tcW w:type="dxa" w:w="37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Rédige la stratégie en français via LLM sélectionné</w:t>
            </w:r>
          </w:p>
        </w:tc>
      </w:tr>
      <w:tr>
        <w:tc>
          <w:tcPr>
            <w:tcW w:type="dxa" w:w="1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write_en</w:t>
            </w:r>
          </w:p>
        </w:tc>
        <w:tc>
          <w:tcPr>
            <w:tcW w:type="dxa" w:w="12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10-20 sec</w:t>
            </w:r>
          </w:p>
        </w:tc>
        <w:tc>
          <w:tcPr>
            <w:tcW w:type="dxa" w:w="16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select_llm</w:t>
            </w:r>
          </w:p>
        </w:tc>
        <w:tc>
          <w:tcPr>
            <w:tcW w:type="dxa" w:w="37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Rédige la stratégie en anglais (parallèle à write_fr)</w:t>
            </w:r>
          </w:p>
        </w:tc>
      </w:tr>
      <w:tr>
        <w:tc>
          <w:tcPr>
            <w:tcW w:type="dxa" w:w="1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publish</w:t>
            </w:r>
          </w:p>
        </w:tc>
        <w:tc>
          <w:tcPr>
            <w:tcW w:type="dxa" w:w="12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2-3 sec</w:t>
            </w:r>
          </w:p>
        </w:tc>
        <w:tc>
          <w:tcPr>
            <w:tcW w:type="dxa" w:w="16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write_fr + write_en</w:t>
            </w:r>
          </w:p>
        </w:tc>
        <w:tc>
          <w:tcPr>
            <w:tcW w:type="dxa" w:w="37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Envoie les messages sur les 2 canaux Telegram</w:t>
            </w:r>
          </w:p>
        </w:tc>
      </w:tr>
      <w:tr>
        <w:tc>
          <w:tcPr>
            <w:tcW w:type="dxa" w:w="1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log_history</w:t>
            </w:r>
          </w:p>
        </w:tc>
        <w:tc>
          <w:tcPr>
            <w:tcW w:type="dxa" w:w="12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1-2 sec</w:t>
            </w:r>
          </w:p>
        </w:tc>
        <w:tc>
          <w:tcPr>
            <w:tcW w:type="dxa" w:w="16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publish</w:t>
            </w:r>
          </w:p>
        </w:tc>
        <w:tc>
          <w:tcPr>
            <w:tcW w:type="dxa" w:w="37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Append JSON en base de données GitHub (fichier plat)</w:t>
            </w:r>
          </w:p>
        </w:tc>
      </w:tr>
    </w:tbl>
    <w:p>
      <w:pPr>
        <w:spacing w:after="0" w:before="80"/>
      </w:pPr>
      <w:r>
        <w:t xml:space="preserve"/>
      </w:r>
    </w:p>
    <w:p>
      <w:pPr>
        <w:pStyle w:val="Heading3"/>
        <w:spacing w:after="80" w:before="240"/>
      </w:pPr>
      <w:r>
        <w:rPr>
          <w:rFonts w:ascii="Arial" w:cs="Arial" w:eastAsia="Arial" w:hAnsi="Arial"/>
          <w:b/>
          <w:bCs/>
          <w:color w:val="3B3FA0"/>
          <w:sz w:val="24"/>
          <w:szCs w:val="24"/>
        </w:rPr>
        <w:t xml:space="preserve">Fichier : .github/workflows/daily_report.yml</w:t>
      </w:r>
    </w:p>
    <w:p>
      <w:pPr>
        <w:spacing w:after="80" w:before="80"/>
      </w:pPr>
      <w:r>
        <w:rPr>
          <w:rFonts w:ascii="Arial" w:cs="Arial" w:eastAsia="Arial" w:hAnsi="Arial"/>
          <w:color w:val="2D3150"/>
          <w:sz w:val="22"/>
          <w:szCs w:val="22"/>
        </w:rPr>
        <w:t xml:space="preserve">Déclencheur : schedule cron "0 8 * * *" (chaque matin à 8h00 UTC). Ce workflow génère un résumé quotidien des meilleures opportunités de la veille et le publie sur les deux canaux.</w:t>
      </w:r>
    </w:p>
    <w:p>
      <w:pPr>
        <w:spacing w:after="0" w:before="60"/>
      </w:pPr>
      <w:r>
        <w:t xml:space="preserve"/>
      </w:r>
    </w:p>
    <w:p>
      <w:pPr>
        <w:pStyle w:val="Heading3"/>
        <w:spacing w:after="80" w:before="240"/>
      </w:pPr>
      <w:r>
        <w:rPr>
          <w:rFonts w:ascii="Arial" w:cs="Arial" w:eastAsia="Arial" w:hAnsi="Arial"/>
          <w:b/>
          <w:bCs/>
          <w:color w:val="3B3FA0"/>
          <w:sz w:val="24"/>
          <w:szCs w:val="24"/>
        </w:rPr>
        <w:t xml:space="preserve">Fichier : .github/workflows/health_check.yml</w:t>
      </w:r>
    </w:p>
    <w:p>
      <w:pPr>
        <w:spacing w:after="80" w:before="80"/>
      </w:pPr>
      <w:r>
        <w:rPr>
          <w:rFonts w:ascii="Arial" w:cs="Arial" w:eastAsia="Arial" w:hAnsi="Arial"/>
          <w:color w:val="2D3150"/>
          <w:sz w:val="22"/>
          <w:szCs w:val="22"/>
        </w:rPr>
        <w:t xml:space="preserve">Déclencheur : schedule cron "0 */2 * * *" (toutes les 2 heures). Vérifie que toutes les APIs sont accessibles et que les tokens Telegram sont valides. Envoie une alerte en cas d'erreur.</w:t>
      </w:r>
    </w:p>
    <w:p>
      <w:pPr>
        <w:spacing w:after="0" w:before="120"/>
      </w:pPr>
      <w:r>
        <w:t xml:space="preserve"/>
      </w:r>
    </w:p>
    <w:p>
      <w:pPr>
        <w:pStyle w:val="Heading2"/>
        <w:pBdr>
          <w:bottom w:val="single" w:color="00B5A3" w:sz="6" w:space="4"/>
        </w:pBdr>
        <w:spacing w:after="120" w:before="320"/>
      </w:pPr>
      <w:r>
        <w:rPr>
          <w:rFonts w:ascii="Arial" w:cs="Arial" w:eastAsia="Arial" w:hAnsi="Arial"/>
          <w:b/>
          <w:bCs/>
          <w:color w:val="1B2E5E"/>
          <w:sz w:val="28"/>
          <w:szCs w:val="28"/>
        </w:rPr>
        <w:t xml:space="preserve">3.3 Stack Technologique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800"/>
        <w:gridCol w:w="960"/>
      </w:tblGrid>
      <w:tr>
        <w:trPr>
          <w:tblHeader/>
        </w:trPr>
        <w:tc>
          <w:tcPr>
            <w:tcW w:type="dxa" w:w="1400"/>
            <w:tcBorders>
              <w:top w:val="single" w:color="D4D9E8" w:sz="4"/>
              <w:left w:val="single" w:color="D4D9E8" w:sz="4"/>
              <w:bottom w:val="single" w:color="D4D9E8" w:sz="4"/>
              <w:right w:val="single" w:color="D4D9E8" w:sz="4"/>
            </w:tcBorders>
            <w:shd w:fill="1B2E5E"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Composant</w:t>
            </w:r>
          </w:p>
        </w:tc>
        <w:tc>
          <w:tcPr>
            <w:tcW w:type="dxa" w:w="1600"/>
            <w:tcBorders>
              <w:top w:val="single" w:color="D4D9E8" w:sz="4"/>
              <w:left w:val="single" w:color="D4D9E8" w:sz="4"/>
              <w:bottom w:val="single" w:color="D4D9E8" w:sz="4"/>
              <w:right w:val="single" w:color="D4D9E8" w:sz="4"/>
            </w:tcBorders>
            <w:shd w:fill="1B2E5E"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Technologie</w:t>
            </w:r>
          </w:p>
        </w:tc>
        <w:tc>
          <w:tcPr>
            <w:tcW w:type="dxa" w:w="3800"/>
            <w:tcBorders>
              <w:top w:val="single" w:color="D4D9E8" w:sz="4"/>
              <w:left w:val="single" w:color="D4D9E8" w:sz="4"/>
              <w:bottom w:val="single" w:color="D4D9E8" w:sz="4"/>
              <w:right w:val="single" w:color="D4D9E8" w:sz="4"/>
            </w:tcBorders>
            <w:shd w:fill="1B2E5E"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Justification</w:t>
            </w:r>
          </w:p>
        </w:tc>
        <w:tc>
          <w:tcPr>
            <w:tcW w:type="dxa" w:w="960"/>
            <w:tcBorders>
              <w:top w:val="single" w:color="D4D9E8" w:sz="4"/>
              <w:left w:val="single" w:color="D4D9E8" w:sz="4"/>
              <w:bottom w:val="single" w:color="D4D9E8" w:sz="4"/>
              <w:right w:val="single" w:color="D4D9E8" w:sz="4"/>
            </w:tcBorders>
            <w:shd w:fill="1B2E5E"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Coût</w:t>
            </w:r>
          </w:p>
        </w:tc>
      </w:tr>
      <w:tr>
        <w:tc>
          <w:tcPr>
            <w:tcW w:type="dxa" w:w="1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Orchestration</w:t>
            </w:r>
          </w:p>
        </w:tc>
        <w:tc>
          <w:tcPr>
            <w:tcW w:type="dxa" w:w="16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GitHub Actions</w:t>
            </w:r>
          </w:p>
        </w:tc>
        <w:tc>
          <w:tcPr>
            <w:tcW w:type="dxa" w:w="38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Gratuit jusqu'à 2000 min/mois (plan Free)</w:t>
            </w:r>
          </w:p>
        </w:tc>
        <w:tc>
          <w:tcPr>
            <w:tcW w:type="dxa" w:w="9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0 $/mois</w:t>
            </w:r>
          </w:p>
        </w:tc>
      </w:tr>
      <w:tr>
        <w:tc>
          <w:tcPr>
            <w:tcW w:type="dxa" w:w="1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Langage</w:t>
            </w:r>
          </w:p>
        </w:tc>
        <w:tc>
          <w:tcPr>
            <w:tcW w:type="dxa" w:w="16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Python 3.11</w:t>
            </w:r>
          </w:p>
        </w:tc>
        <w:tc>
          <w:tcPr>
            <w:tcW w:type="dxa" w:w="38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Écosystème riche, gestion async native, httpx</w:t>
            </w:r>
          </w:p>
        </w:tc>
        <w:tc>
          <w:tcPr>
            <w:tcW w:type="dxa" w:w="9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0 $</w:t>
            </w:r>
          </w:p>
        </w:tc>
      </w:tr>
      <w:tr>
        <w:tc>
          <w:tcPr>
            <w:tcW w:type="dxa" w:w="1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HTTP Client</w:t>
            </w:r>
          </w:p>
        </w:tc>
        <w:tc>
          <w:tcPr>
            <w:tcW w:type="dxa" w:w="16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httpx + asyncio</w:t>
            </w:r>
          </w:p>
        </w:tc>
        <w:tc>
          <w:tcPr>
            <w:tcW w:type="dxa" w:w="38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Requêtes parallèles, timeout, retry automatique</w:t>
            </w:r>
          </w:p>
        </w:tc>
        <w:tc>
          <w:tcPr>
            <w:tcW w:type="dxa" w:w="9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0 $</w:t>
            </w:r>
          </w:p>
        </w:tc>
      </w:tr>
      <w:tr>
        <w:tc>
          <w:tcPr>
            <w:tcW w:type="dxa" w:w="1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LLM Principal</w:t>
            </w:r>
          </w:p>
        </w:tc>
        <w:tc>
          <w:tcPr>
            <w:tcW w:type="dxa" w:w="16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OpenRouter</w:t>
            </w:r>
          </w:p>
        </w:tc>
        <w:tc>
          <w:tcPr>
            <w:tcW w:type="dxa" w:w="38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Accès à 10 modèles en rotation via une seule API</w:t>
            </w:r>
          </w:p>
        </w:tc>
        <w:tc>
          <w:tcPr>
            <w:tcW w:type="dxa" w:w="9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~1-5 $/mois</w:t>
            </w:r>
          </w:p>
        </w:tc>
      </w:tr>
      <w:tr>
        <w:tc>
          <w:tcPr>
            <w:tcW w:type="dxa" w:w="1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Bot Telegram</w:t>
            </w:r>
          </w:p>
        </w:tc>
        <w:tc>
          <w:tcPr>
            <w:tcW w:type="dxa" w:w="16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python-telegram-bot</w:t>
            </w:r>
          </w:p>
        </w:tc>
        <w:tc>
          <w:tcPr>
            <w:tcW w:type="dxa" w:w="38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Bibliothèque officielle, gestion des canaux</w:t>
            </w:r>
          </w:p>
        </w:tc>
        <w:tc>
          <w:tcPr>
            <w:tcW w:type="dxa" w:w="9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0 $</w:t>
            </w:r>
          </w:p>
        </w:tc>
      </w:tr>
      <w:tr>
        <w:tc>
          <w:tcPr>
            <w:tcW w:type="dxa" w:w="1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Mini App</w:t>
            </w:r>
          </w:p>
        </w:tc>
        <w:tc>
          <w:tcPr>
            <w:tcW w:type="dxa" w:w="16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HTML/CSS/JS vanilla</w:t>
            </w:r>
          </w:p>
        </w:tc>
        <w:tc>
          <w:tcPr>
            <w:tcW w:type="dxa" w:w="38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Pas de framework = chargement &lt; 1 sec dans TG</w:t>
            </w:r>
          </w:p>
        </w:tc>
        <w:tc>
          <w:tcPr>
            <w:tcW w:type="dxa" w:w="9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0 $</w:t>
            </w:r>
          </w:p>
        </w:tc>
      </w:tr>
      <w:tr>
        <w:tc>
          <w:tcPr>
            <w:tcW w:type="dxa" w:w="1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Hébergement Mini App</w:t>
            </w:r>
          </w:p>
        </w:tc>
        <w:tc>
          <w:tcPr>
            <w:tcW w:type="dxa" w:w="16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GitHub Pages</w:t>
            </w:r>
          </w:p>
        </w:tc>
        <w:tc>
          <w:tcPr>
            <w:tcW w:type="dxa" w:w="38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Gratuit, HTTPS automatique, déploiement Git</w:t>
            </w:r>
          </w:p>
        </w:tc>
        <w:tc>
          <w:tcPr>
            <w:tcW w:type="dxa" w:w="9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0 $</w:t>
            </w:r>
          </w:p>
        </w:tc>
      </w:tr>
      <w:tr>
        <w:tc>
          <w:tcPr>
            <w:tcW w:type="dxa" w:w="1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Base de données</w:t>
            </w:r>
          </w:p>
        </w:tc>
        <w:tc>
          <w:tcPr>
            <w:tcW w:type="dxa" w:w="16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JSON files (Git)</w:t>
            </w:r>
          </w:p>
        </w:tc>
        <w:tc>
          <w:tcPr>
            <w:tcW w:type="dxa" w:w="38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Historique versionné, aucun service externe</w:t>
            </w:r>
          </w:p>
        </w:tc>
        <w:tc>
          <w:tcPr>
            <w:tcW w:type="dxa" w:w="9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0 $</w:t>
            </w:r>
          </w:p>
        </w:tc>
      </w:tr>
      <w:tr>
        <w:tc>
          <w:tcPr>
            <w:tcW w:type="dxa" w:w="1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Secrets</w:t>
            </w:r>
          </w:p>
        </w:tc>
        <w:tc>
          <w:tcPr>
            <w:tcW w:type="dxa" w:w="16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GitHub Secrets</w:t>
            </w:r>
          </w:p>
        </w:tc>
        <w:tc>
          <w:tcPr>
            <w:tcW w:type="dxa" w:w="38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Chiffrement natif, pas de vault externe</w:t>
            </w:r>
          </w:p>
        </w:tc>
        <w:tc>
          <w:tcPr>
            <w:tcW w:type="dxa" w:w="9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0 $</w:t>
            </w:r>
          </w:p>
        </w:tc>
      </w:tr>
    </w:tbl>
    <w:p>
      <w:pPr>
        <w:spacing w:after="0" w:before="120"/>
      </w:pPr>
      <w:r>
        <w:t xml:space="preserve"/>
      </w:r>
    </w:p>
    <w:p>
      <w:r>
        <w:br w:type="page"/>
      </w:r>
    </w:p>
    <w:p>
      <w:pPr>
        <w:pStyle w:val="Heading1"/>
        <w:spacing w:after="160" w:before="400"/>
      </w:pPr>
      <w:r>
        <w:rPr>
          <w:rFonts w:ascii="Arial" w:cs="Arial" w:eastAsia="Arial" w:hAnsi="Arial"/>
          <w:b/>
          <w:bCs/>
          <w:color w:val="0A1628"/>
          <w:sz w:val="36"/>
          <w:szCs w:val="36"/>
        </w:rPr>
        <w:t xml:space="preserve">4. Moteur LLM — Rotation des 10 Modèles</w:t>
      </w:r>
    </w:p>
    <w:p>
      <w:pPr>
        <w:spacing w:after="80" w:before="80"/>
      </w:pPr>
      <w:r>
        <w:rPr>
          <w:rFonts w:ascii="Arial" w:cs="Arial" w:eastAsia="Arial" w:hAnsi="Arial"/>
          <w:color w:val="2D3150"/>
          <w:sz w:val="22"/>
          <w:szCs w:val="22"/>
        </w:rPr>
        <w:t xml:space="preserve">Pour éviter les coupures dues aux rate limits et maximiser la disponibilité, le système utilise 10 modèles LLM en rotation round-robin. Chaque modèle reçoit le même prompt structuré et produit une stratégie en langage simple. Si un modèle est indisponible (timeout &gt; 15 sec), le système passe automatiquement au suivant sans interruption.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600"/>
        <w:gridCol w:w="1600"/>
        <w:gridCol w:w="2400"/>
        <w:gridCol w:w="760"/>
        <w:gridCol w:w="940"/>
      </w:tblGrid>
      <w:tr>
        <w:trPr>
          <w:tblHeader/>
        </w:trPr>
        <w:tc>
          <w:tcPr>
            <w:tcW w:type="dxa" w:w="360"/>
            <w:tcBorders>
              <w:top w:val="single" w:color="D4D9E8" w:sz="4"/>
              <w:left w:val="single" w:color="D4D9E8" w:sz="4"/>
              <w:bottom w:val="single" w:color="D4D9E8" w:sz="4"/>
              <w:right w:val="single" w:color="D4D9E8" w:sz="4"/>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w:t>
            </w:r>
          </w:p>
        </w:tc>
        <w:tc>
          <w:tcPr>
            <w:tcW w:type="dxa" w:w="1600"/>
            <w:tcBorders>
              <w:top w:val="single" w:color="D4D9E8" w:sz="4"/>
              <w:left w:val="single" w:color="D4D9E8" w:sz="4"/>
              <w:bottom w:val="single" w:color="D4D9E8" w:sz="4"/>
              <w:right w:val="single" w:color="D4D9E8" w:sz="4"/>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Modèle</w:t>
            </w:r>
          </w:p>
        </w:tc>
        <w:tc>
          <w:tcPr>
            <w:tcW w:type="dxa" w:w="1600"/>
            <w:tcBorders>
              <w:top w:val="single" w:color="D4D9E8" w:sz="4"/>
              <w:left w:val="single" w:color="D4D9E8" w:sz="4"/>
              <w:bottom w:val="single" w:color="D4D9E8" w:sz="4"/>
              <w:right w:val="single" w:color="D4D9E8" w:sz="4"/>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Fournisseur</w:t>
            </w:r>
          </w:p>
        </w:tc>
        <w:tc>
          <w:tcPr>
            <w:tcW w:type="dxa" w:w="2400"/>
            <w:tcBorders>
              <w:top w:val="single" w:color="D4D9E8" w:sz="4"/>
              <w:left w:val="single" w:color="D4D9E8" w:sz="4"/>
              <w:bottom w:val="single" w:color="D4D9E8" w:sz="4"/>
              <w:right w:val="single" w:color="D4D9E8" w:sz="4"/>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Points forts</w:t>
            </w:r>
          </w:p>
        </w:tc>
        <w:tc>
          <w:tcPr>
            <w:tcW w:type="dxa" w:w="760"/>
            <w:tcBorders>
              <w:top w:val="single" w:color="D4D9E8" w:sz="4"/>
              <w:left w:val="single" w:color="D4D9E8" w:sz="4"/>
              <w:bottom w:val="single" w:color="D4D9E8" w:sz="4"/>
              <w:right w:val="single" w:color="D4D9E8" w:sz="4"/>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Langue</w:t>
            </w:r>
          </w:p>
        </w:tc>
        <w:tc>
          <w:tcPr>
            <w:tcW w:type="dxa" w:w="940"/>
            <w:tcBorders>
              <w:top w:val="single" w:color="D4D9E8" w:sz="4"/>
              <w:left w:val="single" w:color="D4D9E8" w:sz="4"/>
              <w:bottom w:val="single" w:color="D4D9E8" w:sz="4"/>
              <w:right w:val="single" w:color="D4D9E8" w:sz="4"/>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Coût/1K tokens</w:t>
            </w:r>
          </w:p>
        </w:tc>
      </w:tr>
      <w:tr>
        <w:tc>
          <w:tcPr>
            <w:tcW w:type="dxa" w:w="3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1</w:t>
            </w:r>
          </w:p>
        </w:tc>
        <w:tc>
          <w:tcPr>
            <w:tcW w:type="dxa" w:w="16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claude-haiku-4-5</w:t>
            </w:r>
          </w:p>
        </w:tc>
        <w:tc>
          <w:tcPr>
            <w:tcW w:type="dxa" w:w="16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Anthropic (OpenRouter)</w:t>
            </w:r>
          </w:p>
        </w:tc>
        <w:tc>
          <w:tcPr>
            <w:tcW w:type="dxa" w:w="2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Rapide, structuré, excellent FR</w:t>
            </w:r>
          </w:p>
        </w:tc>
        <w:tc>
          <w:tcPr>
            <w:tcW w:type="dxa" w:w="7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FR + EN</w:t>
            </w:r>
          </w:p>
        </w:tc>
        <w:tc>
          <w:tcPr>
            <w:tcW w:type="dxa" w:w="94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~$0.00025</w:t>
            </w:r>
          </w:p>
        </w:tc>
      </w:tr>
      <w:tr>
        <w:tc>
          <w:tcPr>
            <w:tcW w:type="dxa" w:w="3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2</w:t>
            </w:r>
          </w:p>
        </w:tc>
        <w:tc>
          <w:tcPr>
            <w:tcW w:type="dxa" w:w="16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gemini-2.5-flash</w:t>
            </w:r>
          </w:p>
        </w:tc>
        <w:tc>
          <w:tcPr>
            <w:tcW w:type="dxa" w:w="16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Google (OpenRouter)</w:t>
            </w:r>
          </w:p>
        </w:tc>
        <w:tc>
          <w:tcPr>
            <w:tcW w:type="dxa" w:w="2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Très rapide, bon multilingue</w:t>
            </w:r>
          </w:p>
        </w:tc>
        <w:tc>
          <w:tcPr>
            <w:tcW w:type="dxa" w:w="7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FR + EN</w:t>
            </w:r>
          </w:p>
        </w:tc>
        <w:tc>
          <w:tcPr>
            <w:tcW w:type="dxa" w:w="94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~$0.00030</w:t>
            </w:r>
          </w:p>
        </w:tc>
      </w:tr>
      <w:tr>
        <w:tc>
          <w:tcPr>
            <w:tcW w:type="dxa" w:w="3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3</w:t>
            </w:r>
          </w:p>
        </w:tc>
        <w:tc>
          <w:tcPr>
            <w:tcW w:type="dxa" w:w="16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gpt-4o-mini</w:t>
            </w:r>
          </w:p>
        </w:tc>
        <w:tc>
          <w:tcPr>
            <w:tcW w:type="dxa" w:w="16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OpenAI (OpenRouter)</w:t>
            </w:r>
          </w:p>
        </w:tc>
        <w:tc>
          <w:tcPr>
            <w:tcW w:type="dxa" w:w="2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Fiable, bon EN, accessible</w:t>
            </w:r>
          </w:p>
        </w:tc>
        <w:tc>
          <w:tcPr>
            <w:tcW w:type="dxa" w:w="7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EN &gt; FR</w:t>
            </w:r>
          </w:p>
        </w:tc>
        <w:tc>
          <w:tcPr>
            <w:tcW w:type="dxa" w:w="94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~$0.00015</w:t>
            </w:r>
          </w:p>
        </w:tc>
      </w:tr>
      <w:tr>
        <w:tc>
          <w:tcPr>
            <w:tcW w:type="dxa" w:w="3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4</w:t>
            </w:r>
          </w:p>
        </w:tc>
        <w:tc>
          <w:tcPr>
            <w:tcW w:type="dxa" w:w="16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llama-3.3-70b</w:t>
            </w:r>
          </w:p>
        </w:tc>
        <w:tc>
          <w:tcPr>
            <w:tcW w:type="dxa" w:w="16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Meta (OpenRouter)</w:t>
            </w:r>
          </w:p>
        </w:tc>
        <w:tc>
          <w:tcPr>
            <w:tcW w:type="dxa" w:w="2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Open source, bon FR Afrique</w:t>
            </w:r>
          </w:p>
        </w:tc>
        <w:tc>
          <w:tcPr>
            <w:tcW w:type="dxa" w:w="7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FR + EN</w:t>
            </w:r>
          </w:p>
        </w:tc>
        <w:tc>
          <w:tcPr>
            <w:tcW w:type="dxa" w:w="94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~$0.00020</w:t>
            </w:r>
          </w:p>
        </w:tc>
      </w:tr>
      <w:tr>
        <w:tc>
          <w:tcPr>
            <w:tcW w:type="dxa" w:w="3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5</w:t>
            </w:r>
          </w:p>
        </w:tc>
        <w:tc>
          <w:tcPr>
            <w:tcW w:type="dxa" w:w="16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mistral-small-3.1</w:t>
            </w:r>
          </w:p>
        </w:tc>
        <w:tc>
          <w:tcPr>
            <w:tcW w:type="dxa" w:w="16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Mistral (OpenRouter)</w:t>
            </w:r>
          </w:p>
        </w:tc>
        <w:tc>
          <w:tcPr>
            <w:tcW w:type="dxa" w:w="2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Natif français, précis, rapide</w:t>
            </w:r>
          </w:p>
        </w:tc>
        <w:tc>
          <w:tcPr>
            <w:tcW w:type="dxa" w:w="7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FR ★</w:t>
            </w:r>
          </w:p>
        </w:tc>
        <w:tc>
          <w:tcPr>
            <w:tcW w:type="dxa" w:w="94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~$0.00020</w:t>
            </w:r>
          </w:p>
        </w:tc>
      </w:tr>
      <w:tr>
        <w:tc>
          <w:tcPr>
            <w:tcW w:type="dxa" w:w="3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6</w:t>
            </w:r>
          </w:p>
        </w:tc>
        <w:tc>
          <w:tcPr>
            <w:tcW w:type="dxa" w:w="16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qwen-2.5-72b</w:t>
            </w:r>
          </w:p>
        </w:tc>
        <w:tc>
          <w:tcPr>
            <w:tcW w:type="dxa" w:w="16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Alibaba (OpenRouter)</w:t>
            </w:r>
          </w:p>
        </w:tc>
        <w:tc>
          <w:tcPr>
            <w:tcW w:type="dxa" w:w="2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Fort en Asie, bon multilingue</w:t>
            </w:r>
          </w:p>
        </w:tc>
        <w:tc>
          <w:tcPr>
            <w:tcW w:type="dxa" w:w="7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EN &gt; FR</w:t>
            </w:r>
          </w:p>
        </w:tc>
        <w:tc>
          <w:tcPr>
            <w:tcW w:type="dxa" w:w="94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~$0.00010</w:t>
            </w:r>
          </w:p>
        </w:tc>
      </w:tr>
      <w:tr>
        <w:tc>
          <w:tcPr>
            <w:tcW w:type="dxa" w:w="3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7</w:t>
            </w:r>
          </w:p>
        </w:tc>
        <w:tc>
          <w:tcPr>
            <w:tcW w:type="dxa" w:w="16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deepseek-chat-v3</w:t>
            </w:r>
          </w:p>
        </w:tc>
        <w:tc>
          <w:tcPr>
            <w:tcW w:type="dxa" w:w="16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DeepSeek (OpenRouter)</w:t>
            </w:r>
          </w:p>
        </w:tc>
        <w:tc>
          <w:tcPr>
            <w:tcW w:type="dxa" w:w="2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Rapport qualité/coût excellent</w:t>
            </w:r>
          </w:p>
        </w:tc>
        <w:tc>
          <w:tcPr>
            <w:tcW w:type="dxa" w:w="7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EN + FR</w:t>
            </w:r>
          </w:p>
        </w:tc>
        <w:tc>
          <w:tcPr>
            <w:tcW w:type="dxa" w:w="94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~$0.00014</w:t>
            </w:r>
          </w:p>
        </w:tc>
      </w:tr>
      <w:tr>
        <w:tc>
          <w:tcPr>
            <w:tcW w:type="dxa" w:w="3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8</w:t>
            </w:r>
          </w:p>
        </w:tc>
        <w:tc>
          <w:tcPr>
            <w:tcW w:type="dxa" w:w="16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phi-4-mini</w:t>
            </w:r>
          </w:p>
        </w:tc>
        <w:tc>
          <w:tcPr>
            <w:tcW w:type="dxa" w:w="16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Microsoft (OpenRouter)</w:t>
            </w:r>
          </w:p>
        </w:tc>
        <w:tc>
          <w:tcPr>
            <w:tcW w:type="dxa" w:w="2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Ultra-rapide, faible latence</w:t>
            </w:r>
          </w:p>
        </w:tc>
        <w:tc>
          <w:tcPr>
            <w:tcW w:type="dxa" w:w="7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EN</w:t>
            </w:r>
          </w:p>
        </w:tc>
        <w:tc>
          <w:tcPr>
            <w:tcW w:type="dxa" w:w="94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~$0.00010</w:t>
            </w:r>
          </w:p>
        </w:tc>
      </w:tr>
      <w:tr>
        <w:tc>
          <w:tcPr>
            <w:tcW w:type="dxa" w:w="3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9</w:t>
            </w:r>
          </w:p>
        </w:tc>
        <w:tc>
          <w:tcPr>
            <w:tcW w:type="dxa" w:w="16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gemma-3-27b</w:t>
            </w:r>
          </w:p>
        </w:tc>
        <w:tc>
          <w:tcPr>
            <w:tcW w:type="dxa" w:w="16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Google (OpenRouter)</w:t>
            </w:r>
          </w:p>
        </w:tc>
        <w:tc>
          <w:tcPr>
            <w:tcW w:type="dxa" w:w="2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Backup Google, bon équilibre</w:t>
            </w:r>
          </w:p>
        </w:tc>
        <w:tc>
          <w:tcPr>
            <w:tcW w:type="dxa" w:w="7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FR + EN</w:t>
            </w:r>
          </w:p>
        </w:tc>
        <w:tc>
          <w:tcPr>
            <w:tcW w:type="dxa" w:w="94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~$0.00015</w:t>
            </w:r>
          </w:p>
        </w:tc>
      </w:tr>
      <w:tr>
        <w:tc>
          <w:tcPr>
            <w:tcW w:type="dxa" w:w="3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10</w:t>
            </w:r>
          </w:p>
        </w:tc>
        <w:tc>
          <w:tcPr>
            <w:tcW w:type="dxa" w:w="16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nous-hermes-3</w:t>
            </w:r>
          </w:p>
        </w:tc>
        <w:tc>
          <w:tcPr>
            <w:tcW w:type="dxa" w:w="16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Nous Research</w:t>
            </w:r>
          </w:p>
        </w:tc>
        <w:tc>
          <w:tcPr>
            <w:tcW w:type="dxa" w:w="2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Spécialisé instruction-following</w:t>
            </w:r>
          </w:p>
        </w:tc>
        <w:tc>
          <w:tcPr>
            <w:tcW w:type="dxa" w:w="7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EN &gt; FR</w:t>
            </w:r>
          </w:p>
        </w:tc>
        <w:tc>
          <w:tcPr>
            <w:tcW w:type="dxa" w:w="94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~$0.00020</w:t>
            </w:r>
          </w:p>
        </w:tc>
      </w:tr>
    </w:tbl>
    <w:p>
      <w:pPr>
        <w:spacing w:after="0" w:before="80"/>
      </w:pPr>
      <w:r>
        <w:t xml:space="preserve"/>
      </w:r>
    </w:p>
    <w:p>
      <w:pPr>
        <w:pStyle w:val="Heading2"/>
        <w:pBdr>
          <w:bottom w:val="single" w:color="00B5A3" w:sz="6" w:space="4"/>
        </w:pBdr>
        <w:spacing w:after="120" w:before="320"/>
      </w:pPr>
      <w:r>
        <w:rPr>
          <w:rFonts w:ascii="Arial" w:cs="Arial" w:eastAsia="Arial" w:hAnsi="Arial"/>
          <w:b/>
          <w:bCs/>
          <w:color w:val="1B2E5E"/>
          <w:sz w:val="28"/>
          <w:szCs w:val="28"/>
        </w:rPr>
        <w:t xml:space="preserve">4.1 Prompt Système — Rédaction d'une Opportunité</w:t>
      </w:r>
    </w:p>
    <w:p>
      <w:pPr>
        <w:spacing w:after="80" w:before="80"/>
      </w:pPr>
      <w:r>
        <w:rPr>
          <w:rFonts w:ascii="Arial" w:cs="Arial" w:eastAsia="Arial" w:hAnsi="Arial"/>
          <w:color w:val="2D3150"/>
          <w:sz w:val="22"/>
          <w:szCs w:val="22"/>
        </w:rPr>
        <w:t xml:space="preserve">Le prompt fourni au LLM est identique quel que soit le modèle sélectionné. Il encode toutes les règles de rédaction, le format attendu, les contraintes SEO Telegram et le niveau de langage ciblé (zéro jargon technique).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Borders>
              <w:top w:val="none" w:color="FFFFFF" w:sz="0"/>
              <w:left w:val="single" w:color="6C3FC7" w:sz="12"/>
              <w:bottom w:val="none" w:color="FFFFFF" w:sz="0"/>
              <w:right w:val="none" w:color="FFFFFF" w:sz="0"/>
            </w:tcBorders>
            <w:shd w:fill="F8F9FC" w:val="clear"/>
            <w:tcMar>
              <w:top w:type="dxa" w:w="80"/>
              <w:left w:type="dxa" w:w="160"/>
              <w:bottom w:type="dxa" w:w="40"/>
              <w:right w:type="dxa" w:w="120"/>
            </w:tcMar>
          </w:tcPr>
          <w:p>
            <w:r>
              <w:rPr>
                <w:rFonts w:ascii="Arial" w:cs="Arial" w:eastAsia="Arial" w:hAnsi="Arial"/>
                <w:b/>
                <w:bCs/>
                <w:color w:val="6C3FC7"/>
                <w:sz w:val="22"/>
                <w:szCs w:val="22"/>
              </w:rPr>
              <w:t xml:space="preserve">Prompt Système (version FR)</w:t>
            </w:r>
          </w:p>
        </w:tc>
      </w:tr>
      <w:tr>
        <w:tc>
          <w:tcPr>
            <w:tcBorders>
              <w:top w:val="none" w:color="FFFFFF" w:sz="0"/>
              <w:left w:val="single" w:color="6C3FC7"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Tu es un assistant spécialisé en arbitrage de crypto-monnaies P2P.</w:t>
            </w:r>
          </w:p>
        </w:tc>
      </w:tr>
      <w:tr>
        <w:tc>
          <w:tcPr>
            <w:tcBorders>
              <w:top w:val="none" w:color="FFFFFF" w:sz="0"/>
              <w:left w:val="single" w:color="6C3FC7"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Tu dois rédiger une opportunité d'arbitrage de façon simple, claire et motivante,</w:t>
            </w:r>
          </w:p>
        </w:tc>
      </w:tr>
      <w:tr>
        <w:tc>
          <w:tcPr>
            <w:tcBorders>
              <w:top w:val="none" w:color="FFFFFF" w:sz="0"/>
              <w:left w:val="single" w:color="6C3FC7"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sans utiliser aucun terme technique. Imagine que tu expliques à ton voisin qui</w:t>
            </w:r>
          </w:p>
        </w:tc>
      </w:tr>
      <w:tr>
        <w:tc>
          <w:tcPr>
            <w:tcBorders>
              <w:top w:val="none" w:color="FFFFFF" w:sz="0"/>
              <w:left w:val="single" w:color="6C3FC7"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n'a jamais fait de crypto comment gagner de l'argent en 30 minutes.</w:t>
            </w:r>
          </w:p>
        </w:tc>
      </w:tr>
      <w:tr>
        <w:tc>
          <w:tcPr>
            <w:tcBorders>
              <w:top w:val="none" w:color="FFFFFF" w:sz="0"/>
              <w:left w:val="single" w:color="6C3FC7"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w:r>
          </w:p>
        </w:tc>
      </w:tr>
      <w:tr>
        <w:tc>
          <w:tcPr>
            <w:tcBorders>
              <w:top w:val="none" w:color="FFFFFF" w:sz="0"/>
              <w:left w:val="single" w:color="6C3FC7"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STRUCTURE OBLIGATOIRE :</w:t>
            </w:r>
          </w:p>
        </w:tc>
      </w:tr>
      <w:tr>
        <w:tc>
          <w:tcPr>
            <w:tcBorders>
              <w:top w:val="none" w:color="FFFFFF" w:sz="0"/>
              <w:left w:val="single" w:color="6C3FC7"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[EMOJI ACCROCHEUR] TITRE COURT ET PERCUTANT (max 60 caractères)</w:t>
            </w:r>
          </w:p>
        </w:tc>
      </w:tr>
      <w:tr>
        <w:tc>
          <w:tcPr>
            <w:tcBorders>
              <w:top w:val="none" w:color="FFFFFF" w:sz="0"/>
              <w:left w:val="single" w:color="6C3FC7"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CE QUE TU VAS FAIRE — 1 phrase simple</w:t>
            </w:r>
          </w:p>
        </w:tc>
      </w:tr>
      <w:tr>
        <w:tc>
          <w:tcPr>
            <w:tcBorders>
              <w:top w:val="none" w:color="FFFFFF" w:sz="0"/>
              <w:left w:val="single" w:color="6C3FC7"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ÉTAPE 1 : Où acheter, à quel prix, chez quel vendeur (nom du vendeur sur la plateforme)</w:t>
            </w:r>
          </w:p>
        </w:tc>
      </w:tr>
      <w:tr>
        <w:tc>
          <w:tcPr>
            <w:tcBorders>
              <w:top w:val="none" w:color="FFFFFF" w:sz="0"/>
              <w:left w:val="single" w:color="6C3FC7"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ÉTAPE 2 : Où revendre, à quel prix, chez quel acheteur</w:t>
            </w:r>
          </w:p>
        </w:tc>
      </w:tr>
      <w:tr>
        <w:tc>
          <w:tcPr>
            <w:tcBorders>
              <w:top w:val="none" w:color="FFFFFF" w:sz="0"/>
              <w:left w:val="single" w:color="6C3FC7"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CE QUE TU GAGNES — Calcul détaillé (achat, frais, vente, bénéfice net)</w:t>
            </w:r>
          </w:p>
        </w:tc>
      </w:tr>
      <w:tr>
        <w:tc>
          <w:tcPr>
            <w:tcBorders>
              <w:top w:val="none" w:color="FFFFFF" w:sz="0"/>
              <w:left w:val="single" w:color="6C3FC7"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TEMPS ESTIMÉ — Durée totale de l'opération</w:t>
            </w:r>
          </w:p>
        </w:tc>
      </w:tr>
      <w:tr>
        <w:tc>
          <w:tcPr>
            <w:tcBorders>
              <w:top w:val="none" w:color="FFFFFF" w:sz="0"/>
              <w:left w:val="single" w:color="6C3FC7"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ATTENTION — 1 risque principal + 1 conseil pour l'éviter</w:t>
            </w:r>
          </w:p>
        </w:tc>
      </w:tr>
      <w:tr>
        <w:tc>
          <w:tcPr>
            <w:tcBorders>
              <w:top w:val="none" w:color="FFFFFF" w:sz="0"/>
              <w:left w:val="single" w:color="6C3FC7"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w:r>
          </w:p>
        </w:tc>
      </w:tr>
      <w:tr>
        <w:tc>
          <w:tcPr>
            <w:tcBorders>
              <w:top w:val="none" w:color="FFFFFF" w:sz="0"/>
              <w:left w:val="single" w:color="6C3FC7"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RÈGLES SEO TELEGRAM :</w:t>
            </w:r>
          </w:p>
        </w:tc>
      </w:tr>
      <w:tr>
        <w:tc>
          <w:tcPr>
            <w:tcBorders>
              <w:top w:val="none" w:color="FFFFFF" w:sz="0"/>
              <w:left w:val="single" w:color="6C3FC7"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Utilise des hashtags pertinents en fin de message (max 5)</w:t>
            </w:r>
          </w:p>
        </w:tc>
      </w:tr>
      <w:tr>
        <w:tc>
          <w:tcPr>
            <w:tcBorders>
              <w:top w:val="none" w:color="FFFFFF" w:sz="0"/>
              <w:left w:val="single" w:color="6C3FC7"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Hashtags : #ArbitrageP2P #CryptoFacile #GagnezSansTradingExpert #USDT + [paire fiat]</w:t>
            </w:r>
          </w:p>
        </w:tc>
      </w:tr>
      <w:tr>
        <w:tc>
          <w:tcPr>
            <w:tcBorders>
              <w:top w:val="none" w:color="FFFFFF" w:sz="0"/>
              <w:left w:val="single" w:color="6C3FC7"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Commence par une ligne accrocheuse qui donne envie de lire (max 80 caractères)</w:t>
            </w:r>
          </w:p>
        </w:tc>
      </w:tr>
      <w:tr>
        <w:tc>
          <w:tcPr>
            <w:tcBorders>
              <w:top w:val="none" w:color="FFFFFF" w:sz="0"/>
              <w:left w:val="single" w:color="6C3FC7"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Utilise des emojis pour structurer, pas pour décorer</w:t>
            </w:r>
          </w:p>
        </w:tc>
      </w:tr>
      <w:tr>
        <w:tc>
          <w:tcPr>
            <w:tcBorders>
              <w:top w:val="none" w:color="FFFFFF" w:sz="0"/>
              <w:left w:val="single" w:color="6C3FC7"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Message total : 200-350 mots, pas plus</w:t>
            </w:r>
          </w:p>
        </w:tc>
      </w:tr>
    </w:tbl>
    <w:p>
      <w:pPr>
        <w:spacing w:after="0" w:before="120"/>
      </w:pPr>
      <w:r>
        <w:t xml:space="preserve"/>
      </w:r>
    </w:p>
    <w:p>
      <w:r>
        <w:br w:type="page"/>
      </w:r>
    </w:p>
    <w:p>
      <w:pPr>
        <w:pStyle w:val="Heading1"/>
        <w:spacing w:after="160" w:before="400"/>
      </w:pPr>
      <w:r>
        <w:rPr>
          <w:rFonts w:ascii="Arial" w:cs="Arial" w:eastAsia="Arial" w:hAnsi="Arial"/>
          <w:b/>
          <w:bCs/>
          <w:color w:val="0A1628"/>
          <w:sz w:val="36"/>
          <w:szCs w:val="36"/>
        </w:rPr>
        <w:t xml:space="preserve">5. Bot Telegram, Canaux &amp; Optimisation SEO</w:t>
      </w:r>
    </w:p>
    <w:p>
      <w:pPr>
        <w:pStyle w:val="Heading2"/>
        <w:pBdr>
          <w:bottom w:val="single" w:color="00B5A3" w:sz="6" w:space="4"/>
        </w:pBdr>
        <w:spacing w:after="120" w:before="320"/>
      </w:pPr>
      <w:r>
        <w:rPr>
          <w:rFonts w:ascii="Arial" w:cs="Arial" w:eastAsia="Arial" w:hAnsi="Arial"/>
          <w:b/>
          <w:bCs/>
          <w:color w:val="1B2E5E"/>
          <w:sz w:val="28"/>
          <w:szCs w:val="28"/>
        </w:rPr>
        <w:t xml:space="preserve">5.1 Configuration des Canaux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D4D9E8" w:sz="4"/>
              <w:left w:val="single" w:color="D4D9E8" w:sz="4"/>
              <w:bottom w:val="single" w:color="D4D9E8" w:sz="4"/>
              <w:right w:val="single" w:color="D4D9E8" w:sz="4"/>
            </w:tcBorders>
            <w:shd w:fill="1B2E5E"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Élément</w:t>
            </w:r>
          </w:p>
        </w:tc>
        <w:tc>
          <w:tcPr>
            <w:tcW w:type="dxa" w:w="3780"/>
            <w:tcBorders>
              <w:top w:val="single" w:color="D4D9E8" w:sz="4"/>
              <w:left w:val="single" w:color="D4D9E8" w:sz="4"/>
              <w:bottom w:val="single" w:color="D4D9E8" w:sz="4"/>
              <w:right w:val="single" w:color="D4D9E8" w:sz="4"/>
            </w:tcBorders>
            <w:shd w:fill="1B2E5E"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Canal Français</w:t>
            </w:r>
          </w:p>
        </w:tc>
        <w:tc>
          <w:tcPr>
            <w:tcW w:type="dxa" w:w="3780"/>
            <w:tcBorders>
              <w:top w:val="single" w:color="D4D9E8" w:sz="4"/>
              <w:left w:val="single" w:color="D4D9E8" w:sz="4"/>
              <w:bottom w:val="single" w:color="D4D9E8" w:sz="4"/>
              <w:right w:val="single" w:color="D4D9E8" w:sz="4"/>
            </w:tcBorders>
            <w:shd w:fill="1B2E5E"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Canal Anglais</w:t>
            </w:r>
          </w:p>
        </w:tc>
      </w:tr>
      <w:tr>
        <w:tc>
          <w:tcPr>
            <w:tcW w:type="dxa" w:w="18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Nom suggéré</w:t>
            </w:r>
          </w:p>
        </w:tc>
        <w:tc>
          <w:tcPr>
            <w:tcW w:type="dxa" w:w="378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Arbitrage P2P — Signaux Gratuits 🇫🇷</w:t>
            </w:r>
          </w:p>
        </w:tc>
        <w:tc>
          <w:tcPr>
            <w:tcW w:type="dxa" w:w="378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P2P Arbitrage — Free Signals 🌍</w:t>
            </w:r>
          </w:p>
        </w:tc>
      </w:tr>
      <w:tr>
        <w:tc>
          <w:tcPr>
            <w:tcW w:type="dxa" w:w="18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Description</w:t>
            </w:r>
          </w:p>
        </w:tc>
        <w:tc>
          <w:tcPr>
            <w:tcW w:type="dxa" w:w="378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Opportunités d'arbitrage crypto P2P en temps réel, expliquées simplement. Aucune connaissance requise.</w:t>
            </w:r>
          </w:p>
        </w:tc>
        <w:tc>
          <w:tcPr>
            <w:tcW w:type="dxa" w:w="378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Real-time P2P crypto arbitrage opportunities, explained simply. No expertise needed.</w:t>
            </w:r>
          </w:p>
        </w:tc>
      </w:tr>
      <w:tr>
        <w:tc>
          <w:tcPr>
            <w:tcW w:type="dxa" w:w="18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Hashtags canal</w:t>
            </w:r>
          </w:p>
        </w:tc>
        <w:tc>
          <w:tcPr>
            <w:tcW w:type="dxa" w:w="378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#ArbitrageP2P #CryptoFacile #USDT #GainsCrypto #SansRisque</w:t>
            </w:r>
          </w:p>
        </w:tc>
        <w:tc>
          <w:tcPr>
            <w:tcW w:type="dxa" w:w="378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#P2PArbitrage #CryptoProfit #USDT #PassiveIncome #CryptoSignals</w:t>
            </w:r>
          </w:p>
        </w:tc>
      </w:tr>
      <w:tr>
        <w:tc>
          <w:tcPr>
            <w:tcW w:type="dxa" w:w="18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Langue</w:t>
            </w:r>
          </w:p>
        </w:tc>
        <w:tc>
          <w:tcPr>
            <w:tcW w:type="dxa" w:w="378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100% Français</w:t>
            </w:r>
          </w:p>
        </w:tc>
        <w:tc>
          <w:tcPr>
            <w:tcW w:type="dxa" w:w="378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100% Anglais</w:t>
            </w:r>
          </w:p>
        </w:tc>
      </w:tr>
      <w:tr>
        <w:tc>
          <w:tcPr>
            <w:tcW w:type="dxa" w:w="18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Fréquence estimée</w:t>
            </w:r>
          </w:p>
        </w:tc>
        <w:tc>
          <w:tcPr>
            <w:tcW w:type="dxa" w:w="378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3 à 15 messages/jour selon le marché</w:t>
            </w:r>
          </w:p>
        </w:tc>
        <w:tc>
          <w:tcPr>
            <w:tcW w:type="dxa" w:w="378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3 à 15 messages/jour selon le marché</w:t>
            </w:r>
          </w:p>
        </w:tc>
      </w:tr>
      <w:tr>
        <w:tc>
          <w:tcPr>
            <w:tcW w:type="dxa" w:w="18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Bot admin</w:t>
            </w:r>
          </w:p>
        </w:tc>
        <w:tc>
          <w:tcPr>
            <w:tcW w:type="dxa" w:w="378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@P2PScoutBot (à créer via @BotFather)</w:t>
            </w:r>
          </w:p>
        </w:tc>
        <w:tc>
          <w:tcPr>
            <w:tcW w:type="dxa" w:w="378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@P2PScoutBot (même bot, canaux différents)</w:t>
            </w:r>
          </w:p>
        </w:tc>
      </w:tr>
    </w:tbl>
    <w:p>
      <w:pPr>
        <w:spacing w:after="0" w:before="80"/>
      </w:pPr>
      <w:r>
        <w:t xml:space="preserve"/>
      </w:r>
    </w:p>
    <w:p>
      <w:pPr>
        <w:pStyle w:val="Heading2"/>
        <w:pBdr>
          <w:bottom w:val="single" w:color="00B5A3" w:sz="6" w:space="4"/>
        </w:pBdr>
        <w:spacing w:after="120" w:before="320"/>
      </w:pPr>
      <w:r>
        <w:rPr>
          <w:rFonts w:ascii="Arial" w:cs="Arial" w:eastAsia="Arial" w:hAnsi="Arial"/>
          <w:b/>
          <w:bCs/>
          <w:color w:val="1B2E5E"/>
          <w:sz w:val="28"/>
          <w:szCs w:val="28"/>
        </w:rPr>
        <w:t xml:space="preserve">5.2 Exemple de Message Publié (Canal FR)</w:t>
      </w:r>
    </w:p>
    <w:p>
      <w:pPr>
        <w:spacing w:after="80" w:before="80"/>
      </w:pPr>
      <w:r>
        <w:rPr>
          <w:rFonts w:ascii="Arial" w:cs="Arial" w:eastAsia="Arial" w:hAnsi="Arial"/>
          <w:color w:val="2D3150"/>
          <w:sz w:val="22"/>
          <w:szCs w:val="22"/>
        </w:rPr>
        <w:t xml:space="preserve">Voici le format exact d'un message tel qu'il apparaît sur le canal Telegram après traitement par le LLM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Borders>
              <w:top w:val="none" w:color="FFFFFF" w:sz="0"/>
              <w:left w:val="single" w:color="00C48C" w:sz="12"/>
              <w:bottom w:val="none" w:color="FFFFFF" w:sz="0"/>
              <w:right w:val="none" w:color="FFFFFF" w:sz="0"/>
            </w:tcBorders>
            <w:shd w:fill="F1F3F8" w:val="clear"/>
            <w:tcMar>
              <w:top w:type="dxa" w:w="80"/>
              <w:left w:type="dxa" w:w="160"/>
              <w:bottom w:type="dxa" w:w="40"/>
              <w:right w:type="dxa" w:w="120"/>
            </w:tcMar>
          </w:tcPr>
          <w:p>
            <w:r>
              <w:rPr>
                <w:rFonts w:ascii="Arial" w:cs="Arial" w:eastAsia="Arial" w:hAnsi="Arial"/>
                <w:b/>
                <w:bCs/>
                <w:color w:val="00C48C"/>
                <w:sz w:val="22"/>
                <w:szCs w:val="22"/>
              </w:rPr>
              <w:t xml:space="preserve">Exemple réel — USDT/XAF · Spread +2.3% · Binance → Noones</w:t>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 +2.3% NET EN 20 MINUTES — Opportunité sur le franc CFA maintenant</w:t>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 CE QUE TU VAS FAIRE</w:t>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Acheter des USDT pas chers sur Binance et les revendre plus cher sur Noones.</w:t>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Résultat : tu gardes la différence dans ta poche.</w:t>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 ÉTAPE 1 — ACHÈTE ICI</w:t>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Plateforme : Binance P2P</w:t>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Recherche : USDT contre XAF (francs CFA)</w:t>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Vendeur à choisir : le vendeur avec le prix le plus bas du moment (filtre "Prix ↑")</w:t>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Prix actuel : 557 XAF par USDT</w:t>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 ÉTAPE 2 — REVENDS LÀ</w:t>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Plateforme : Noones</w:t>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Recherche : USDT contre XAF</w:t>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Acheteur à choisir : le premier acheteur affiché (prix le plus haut)</w:t>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Prix actuel : 570 XAF par USDT</w:t>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 CE QUE TU GAGNES (sur 30 000 XAF investis)</w:t>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 Tu achètes : 30 000 ÷ 557 = 53.86 USDT</w:t>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 Frais Binance : 0 FCFA | Frais Noones : 0.5% = 151 XAF</w:t>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 Tu revends : 53.86 × 570 = 30 700 XAF</w:t>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 BÉNÉFICE NET : 700 XAF − 151 XAF = 549 XAF (1.83% net)</w:t>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 TEMPS ESTIMÉ : 15 à 25 minutes</w:t>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 ATTENTION : Vérifie que le prix est toujours valide avant de commencer.</w:t>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Les prix changent vite. Si le prix a bougé de plus de 2 XAF, attends la prochaine alerte.</w:t>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
            </w:r>
          </w:p>
        </w:tc>
      </w:tr>
      <w:tr>
        <w:tc>
          <w:tcPr>
            <w:tcBorders>
              <w:top w:val="none" w:color="FFFFFF" w:sz="0"/>
              <w:left w:val="single" w:color="00C48C"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#ArbitrageP2P #CryptoFacile #USDT #XAF #GagnerAvecCrypto</w:t>
            </w:r>
          </w:p>
        </w:tc>
      </w:tr>
    </w:tbl>
    <w:p>
      <w:pPr>
        <w:spacing w:after="0" w:before="80"/>
      </w:pPr>
      <w:r>
        <w:t xml:space="preserve"/>
      </w:r>
    </w:p>
    <w:p>
      <w:pPr>
        <w:pStyle w:val="Heading2"/>
        <w:pBdr>
          <w:bottom w:val="single" w:color="00B5A3" w:sz="6" w:space="4"/>
        </w:pBdr>
        <w:spacing w:after="120" w:before="320"/>
      </w:pPr>
      <w:r>
        <w:rPr>
          <w:rFonts w:ascii="Arial" w:cs="Arial" w:eastAsia="Arial" w:hAnsi="Arial"/>
          <w:b/>
          <w:bCs/>
          <w:color w:val="1B2E5E"/>
          <w:sz w:val="28"/>
          <w:szCs w:val="28"/>
        </w:rPr>
        <w:t xml:space="preserve">5.3 SEO Telegram — Règles d'Optimisation</w:t>
      </w:r>
    </w:p>
    <w:p>
      <w:pPr>
        <w:spacing w:after="80" w:before="80"/>
      </w:pPr>
      <w:r>
        <w:rPr>
          <w:rFonts w:ascii="Arial" w:cs="Arial" w:eastAsia="Arial" w:hAnsi="Arial"/>
          <w:color w:val="2D3150"/>
          <w:sz w:val="22"/>
          <w:szCs w:val="22"/>
        </w:rPr>
        <w:t xml:space="preserve">Le SEO Telegram fonctionne différemment du SEO web. Il repose sur la recherche par mots-clés dans les noms de canaux, les descriptions et les messages épinglés. Voici les règles appliquées par le système :</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1400"/>
      </w:tblGrid>
      <w:tr>
        <w:trPr>
          <w:tblHeader/>
        </w:trPr>
        <w:tc>
          <w:tcPr>
            <w:tcW w:type="dxa" w:w="1600"/>
            <w:tcBorders>
              <w:top w:val="single" w:color="D4D9E8" w:sz="4"/>
              <w:left w:val="single" w:color="D4D9E8" w:sz="4"/>
              <w:bottom w:val="single" w:color="D4D9E8" w:sz="4"/>
              <w:right w:val="single" w:color="D4D9E8" w:sz="4"/>
            </w:tcBorders>
            <w:shd w:fill="1B2E5E"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Élément SEO</w:t>
            </w:r>
          </w:p>
        </w:tc>
        <w:tc>
          <w:tcPr>
            <w:tcW w:type="dxa" w:w="4160"/>
            <w:tcBorders>
              <w:top w:val="single" w:color="D4D9E8" w:sz="4"/>
              <w:left w:val="single" w:color="D4D9E8" w:sz="4"/>
              <w:bottom w:val="single" w:color="D4D9E8" w:sz="4"/>
              <w:right w:val="single" w:color="D4D9E8" w:sz="4"/>
            </w:tcBorders>
            <w:shd w:fill="1B2E5E"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Règle</w:t>
            </w:r>
          </w:p>
        </w:tc>
        <w:tc>
          <w:tcPr>
            <w:tcW w:type="dxa" w:w="1400"/>
            <w:tcBorders>
              <w:top w:val="single" w:color="D4D9E8" w:sz="4"/>
              <w:left w:val="single" w:color="D4D9E8" w:sz="4"/>
              <w:bottom w:val="single" w:color="D4D9E8" w:sz="4"/>
              <w:right w:val="single" w:color="D4D9E8" w:sz="4"/>
            </w:tcBorders>
            <w:shd w:fill="1B2E5E"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Impact</w:t>
            </w:r>
          </w:p>
        </w:tc>
      </w:tr>
      <w:tr>
        <w:tc>
          <w:tcPr>
            <w:tcW w:type="dxa" w:w="16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Titre du canal</w:t>
            </w:r>
          </w:p>
        </w:tc>
        <w:tc>
          <w:tcPr>
            <w:tcW w:type="dxa" w:w="41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Inclure "Arbitrage P2P" + "Gratuit" + émoji drapeau</w:t>
            </w:r>
          </w:p>
        </w:tc>
        <w:tc>
          <w:tcPr>
            <w:tcW w:type="dxa" w:w="1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Découvrabilité ★★★★★</w:t>
            </w:r>
          </w:p>
        </w:tc>
      </w:tr>
      <w:tr>
        <w:tc>
          <w:tcPr>
            <w:tcW w:type="dxa" w:w="16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Description canal</w:t>
            </w:r>
          </w:p>
        </w:tc>
        <w:tc>
          <w:tcPr>
            <w:tcW w:type="dxa" w:w="41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150 caractères max, 3-5 mots-clés primaires, promesse claire</w:t>
            </w:r>
          </w:p>
        </w:tc>
        <w:tc>
          <w:tcPr>
            <w:tcW w:type="dxa" w:w="1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Indexation ★★★★☆</w:t>
            </w:r>
          </w:p>
        </w:tc>
      </w:tr>
      <w:tr>
        <w:tc>
          <w:tcPr>
            <w:tcW w:type="dxa" w:w="16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Message épinglé</w:t>
            </w:r>
          </w:p>
        </w:tc>
        <w:tc>
          <w:tcPr>
            <w:tcW w:type="dxa" w:w="41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Expliquer le concept + lien Mini App + invitation à partager</w:t>
            </w:r>
          </w:p>
        </w:tc>
        <w:tc>
          <w:tcPr>
            <w:tcW w:type="dxa" w:w="1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Rétention ★★★★★</w:t>
            </w:r>
          </w:p>
        </w:tc>
      </w:tr>
      <w:tr>
        <w:tc>
          <w:tcPr>
            <w:tcW w:type="dxa" w:w="16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Hashtags/message</w:t>
            </w:r>
          </w:p>
        </w:tc>
        <w:tc>
          <w:tcPr>
            <w:tcW w:type="dxa" w:w="41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Max 5 hashtags, toujours les mêmes (consistance = force)</w:t>
            </w:r>
          </w:p>
        </w:tc>
        <w:tc>
          <w:tcPr>
            <w:tcW w:type="dxa" w:w="1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Recherche ★★★★☆</w:t>
            </w:r>
          </w:p>
        </w:tc>
      </w:tr>
      <w:tr>
        <w:tc>
          <w:tcPr>
            <w:tcW w:type="dxa" w:w="16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Fréquence</w:t>
            </w:r>
          </w:p>
        </w:tc>
        <w:tc>
          <w:tcPr>
            <w:tcW w:type="dxa" w:w="41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3 messages minimum/jour = signal de canal actif pour TG</w:t>
            </w:r>
          </w:p>
        </w:tc>
        <w:tc>
          <w:tcPr>
            <w:tcW w:type="dxa" w:w="1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Classement ★★★☆☆</w:t>
            </w:r>
          </w:p>
        </w:tc>
      </w:tr>
      <w:tr>
        <w:tc>
          <w:tcPr>
            <w:tcW w:type="dxa" w:w="16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Emoji en début</w:t>
            </w:r>
          </w:p>
        </w:tc>
        <w:tc>
          <w:tcPr>
            <w:tcW w:type="dxa" w:w="41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Emoji accrocheur = meilleur taux de lecture dans les previews</w:t>
            </w:r>
          </w:p>
        </w:tc>
        <w:tc>
          <w:tcPr>
            <w:tcW w:type="dxa" w:w="1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CTR ★★★★☆</w:t>
            </w:r>
          </w:p>
        </w:tc>
      </w:tr>
      <w:tr>
        <w:tc>
          <w:tcPr>
            <w:tcW w:type="dxa" w:w="16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Longueur message</w:t>
            </w:r>
          </w:p>
        </w:tc>
        <w:tc>
          <w:tcPr>
            <w:tcW w:type="dxa" w:w="41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200-350 mots : assez long pour la valeur, assez court pour lire</w:t>
            </w:r>
          </w:p>
        </w:tc>
        <w:tc>
          <w:tcPr>
            <w:tcW w:type="dxa" w:w="1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Engagement ★★★★☆</w:t>
            </w:r>
          </w:p>
        </w:tc>
      </w:tr>
    </w:tbl>
    <w:p>
      <w:pPr>
        <w:spacing w:after="0" w:before="120"/>
      </w:pPr>
      <w:r>
        <w:t xml:space="preserve"/>
      </w:r>
    </w:p>
    <w:p>
      <w:r>
        <w:br w:type="page"/>
      </w:r>
    </w:p>
    <w:p>
      <w:pPr>
        <w:pStyle w:val="Heading1"/>
        <w:spacing w:after="160" w:before="400"/>
      </w:pPr>
      <w:r>
        <w:rPr>
          <w:rFonts w:ascii="Arial" w:cs="Arial" w:eastAsia="Arial" w:hAnsi="Arial"/>
          <w:b/>
          <w:bCs/>
          <w:color w:val="0A1628"/>
          <w:sz w:val="36"/>
          <w:szCs w:val="36"/>
        </w:rPr>
        <w:t xml:space="preserve">6. Mini App Telegram — Design &amp; Fonctionnalités</w:t>
      </w:r>
    </w:p>
    <w:p>
      <w:pPr>
        <w:pStyle w:val="Heading2"/>
        <w:pBdr>
          <w:bottom w:val="single" w:color="00B5A3" w:sz="6" w:space="4"/>
        </w:pBdr>
        <w:spacing w:after="120" w:before="320"/>
      </w:pPr>
      <w:r>
        <w:rPr>
          <w:rFonts w:ascii="Arial" w:cs="Arial" w:eastAsia="Arial" w:hAnsi="Arial"/>
          <w:b/>
          <w:bCs/>
          <w:color w:val="1B2E5E"/>
          <w:sz w:val="28"/>
          <w:szCs w:val="28"/>
        </w:rPr>
        <w:t xml:space="preserve">6.1 Vue d'ensemble</w:t>
      </w:r>
    </w:p>
    <w:p>
      <w:pPr>
        <w:spacing w:after="80" w:before="80"/>
      </w:pPr>
      <w:r>
        <w:rPr>
          <w:rFonts w:ascii="Arial" w:cs="Arial" w:eastAsia="Arial" w:hAnsi="Arial"/>
          <w:color w:val="2D3150"/>
          <w:sz w:val="22"/>
          <w:szCs w:val="22"/>
        </w:rPr>
        <w:t xml:space="preserve">La Mini App Telegram est une application web légère (HTML/CSS/JS) hébergée sur GitHub Pages et accessible directement depuis Telegram via le bouton du bot. Elle permet aux utilisateurs de consulter les opportunités actives, filtrer par paire/plateforme/profit, et obtenir le guide d'exécution étape par étape sans lire le canal.</w:t>
      </w:r>
    </w:p>
    <w:p>
      <w:pPr>
        <w:spacing w:after="0" w:before="80"/>
      </w:pPr>
      <w:r>
        <w:t xml:space="preserve"/>
      </w:r>
    </w:p>
    <w:p>
      <w:pPr>
        <w:pStyle w:val="Heading2"/>
        <w:pBdr>
          <w:bottom w:val="single" w:color="00B5A3" w:sz="6" w:space="4"/>
        </w:pBdr>
        <w:spacing w:after="120" w:before="320"/>
      </w:pPr>
      <w:r>
        <w:rPr>
          <w:rFonts w:ascii="Arial" w:cs="Arial" w:eastAsia="Arial" w:hAnsi="Arial"/>
          <w:b/>
          <w:bCs/>
          <w:color w:val="1B2E5E"/>
          <w:sz w:val="28"/>
          <w:szCs w:val="28"/>
        </w:rPr>
        <w:t xml:space="preserve">6.2 Charte Graphique &amp;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160"/>
      </w:tblGrid>
      <w:tr>
        <w:trPr>
          <w:tblHeader/>
        </w:trPr>
        <w:tc>
          <w:tcPr>
            <w:tcW w:type="dxa" w:w="1800"/>
            <w:tcBorders>
              <w:top w:val="single" w:color="D4D9E8" w:sz="4"/>
              <w:left w:val="single" w:color="D4D9E8" w:sz="4"/>
              <w:bottom w:val="single" w:color="D4D9E8" w:sz="4"/>
              <w:right w:val="single" w:color="D4D9E8" w:sz="4"/>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Élément</w:t>
            </w:r>
          </w:p>
        </w:tc>
        <w:tc>
          <w:tcPr>
            <w:tcW w:type="dxa" w:w="2800"/>
            <w:tcBorders>
              <w:top w:val="single" w:color="D4D9E8" w:sz="4"/>
              <w:left w:val="single" w:color="D4D9E8" w:sz="4"/>
              <w:bottom w:val="single" w:color="D4D9E8" w:sz="4"/>
              <w:right w:val="single" w:color="D4D9E8" w:sz="4"/>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Valeur</w:t>
            </w:r>
          </w:p>
        </w:tc>
        <w:tc>
          <w:tcPr>
            <w:tcW w:type="dxa" w:w="3160"/>
            <w:tcBorders>
              <w:top w:val="single" w:color="D4D9E8" w:sz="4"/>
              <w:left w:val="single" w:color="D4D9E8" w:sz="4"/>
              <w:bottom w:val="single" w:color="D4D9E8" w:sz="4"/>
              <w:right w:val="single" w:color="D4D9E8" w:sz="4"/>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Usage</w:t>
            </w:r>
          </w:p>
        </w:tc>
      </w:tr>
      <w:tr>
        <w:tc>
          <w:tcPr>
            <w:tcW w:type="dxa" w:w="18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Couleur primaire</w:t>
            </w:r>
          </w:p>
        </w:tc>
        <w:tc>
          <w:tcPr>
            <w:tcW w:type="dxa" w:w="28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#0A1628 (Navy profond)</w:t>
            </w:r>
          </w:p>
        </w:tc>
        <w:tc>
          <w:tcPr>
            <w:tcW w:type="dxa" w:w="31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Fond principal, headers</w:t>
            </w:r>
          </w:p>
        </w:tc>
      </w:tr>
      <w:tr>
        <w:tc>
          <w:tcPr>
            <w:tcW w:type="dxa" w:w="18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Gradient principal</w:t>
            </w:r>
          </w:p>
        </w:tc>
        <w:tc>
          <w:tcPr>
            <w:tcW w:type="dxa" w:w="28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#1B2E5E → #6C3FC7 → #00B5A3</w:t>
            </w:r>
          </w:p>
        </w:tc>
        <w:tc>
          <w:tcPr>
            <w:tcW w:type="dxa" w:w="31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Hero section, boutons CTA</w:t>
            </w:r>
          </w:p>
        </w:tc>
      </w:tr>
      <w:tr>
        <w:tc>
          <w:tcPr>
            <w:tcW w:type="dxa" w:w="18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Gradient secondaire</w:t>
            </w:r>
          </w:p>
        </w:tc>
        <w:tc>
          <w:tcPr>
            <w:tcW w:type="dxa" w:w="28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#6C3FC7 → #00B5A3</w:t>
            </w:r>
          </w:p>
        </w:tc>
        <w:tc>
          <w:tcPr>
            <w:tcW w:type="dxa" w:w="31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Cartes d'opportunité, accents</w:t>
            </w:r>
          </w:p>
        </w:tc>
      </w:tr>
      <w:tr>
        <w:tc>
          <w:tcPr>
            <w:tcW w:type="dxa" w:w="18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Couleur succès</w:t>
            </w:r>
          </w:p>
        </w:tc>
        <w:tc>
          <w:tcPr>
            <w:tcW w:type="dxa" w:w="28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#00C48C (Vert émeraude)</w:t>
            </w:r>
          </w:p>
        </w:tc>
        <w:tc>
          <w:tcPr>
            <w:tcW w:type="dxa" w:w="31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Profits, indicateurs positifs</w:t>
            </w:r>
          </w:p>
        </w:tc>
      </w:tr>
      <w:tr>
        <w:tc>
          <w:tcPr>
            <w:tcW w:type="dxa" w:w="18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Couleur alerte</w:t>
            </w:r>
          </w:p>
        </w:tc>
        <w:tc>
          <w:tcPr>
            <w:tcW w:type="dxa" w:w="28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#F5A623 (Ambre)</w:t>
            </w:r>
          </w:p>
        </w:tc>
        <w:tc>
          <w:tcPr>
            <w:tcW w:type="dxa" w:w="31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Avertissements, durée limitée</w:t>
            </w:r>
          </w:p>
        </w:tc>
      </w:tr>
      <w:tr>
        <w:tc>
          <w:tcPr>
            <w:tcW w:type="dxa" w:w="18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Couleur texte</w:t>
            </w:r>
          </w:p>
        </w:tc>
        <w:tc>
          <w:tcPr>
            <w:tcW w:type="dxa" w:w="28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#F8F9FC (Blanc chaud)</w:t>
            </w:r>
          </w:p>
        </w:tc>
        <w:tc>
          <w:tcPr>
            <w:tcW w:type="dxa" w:w="31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Texte principal sur fond sombre</w:t>
            </w:r>
          </w:p>
        </w:tc>
      </w:tr>
      <w:tr>
        <w:tc>
          <w:tcPr>
            <w:tcW w:type="dxa" w:w="18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Police titres</w:t>
            </w:r>
          </w:p>
        </w:tc>
        <w:tc>
          <w:tcPr>
            <w:tcW w:type="dxa" w:w="28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Inter 700 (Google Fonts)</w:t>
            </w:r>
          </w:p>
        </w:tc>
        <w:tc>
          <w:tcPr>
            <w:tcW w:type="dxa" w:w="31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Tous les titres et headers</w:t>
            </w:r>
          </w:p>
        </w:tc>
      </w:tr>
      <w:tr>
        <w:tc>
          <w:tcPr>
            <w:tcW w:type="dxa" w:w="18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Police corps</w:t>
            </w:r>
          </w:p>
        </w:tc>
        <w:tc>
          <w:tcPr>
            <w:tcW w:type="dxa" w:w="28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Inter 400/500</w:t>
            </w:r>
          </w:p>
        </w:tc>
        <w:tc>
          <w:tcPr>
            <w:tcW w:type="dxa" w:w="31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Texte courant, labels, données</w:t>
            </w:r>
          </w:p>
        </w:tc>
      </w:tr>
      <w:tr>
        <w:tc>
          <w:tcPr>
            <w:tcW w:type="dxa" w:w="18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Border-radius</w:t>
            </w:r>
          </w:p>
        </w:tc>
        <w:tc>
          <w:tcPr>
            <w:tcW w:type="dxa" w:w="28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16px (cartes), 24px (boutons)</w:t>
            </w:r>
          </w:p>
        </w:tc>
        <w:tc>
          <w:tcPr>
            <w:tcW w:type="dxa" w:w="31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Style moderne et arrondi</w:t>
            </w:r>
          </w:p>
        </w:tc>
      </w:tr>
      <w:tr>
        <w:tc>
          <w:tcPr>
            <w:tcW w:type="dxa" w:w="18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Ombre cartes</w:t>
            </w:r>
          </w:p>
        </w:tc>
        <w:tc>
          <w:tcPr>
            <w:tcW w:type="dxa" w:w="28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0 8px 32px rgba(0,0,0,0.3)</w:t>
            </w:r>
          </w:p>
        </w:tc>
        <w:tc>
          <w:tcPr>
            <w:tcW w:type="dxa" w:w="31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Profondeur et hiérarchie</w:t>
            </w:r>
          </w:p>
        </w:tc>
      </w:tr>
    </w:tbl>
    <w:p>
      <w:pPr>
        <w:spacing w:after="0" w:before="80"/>
      </w:pPr>
      <w:r>
        <w:t xml:space="preserve"/>
      </w:r>
    </w:p>
    <w:p>
      <w:pPr>
        <w:pStyle w:val="Heading2"/>
        <w:pBdr>
          <w:bottom w:val="single" w:color="00B5A3" w:sz="6" w:space="4"/>
        </w:pBdr>
        <w:spacing w:after="120" w:before="320"/>
      </w:pPr>
      <w:r>
        <w:rPr>
          <w:rFonts w:ascii="Arial" w:cs="Arial" w:eastAsia="Arial" w:hAnsi="Arial"/>
          <w:b/>
          <w:bCs/>
          <w:color w:val="1B2E5E"/>
          <w:sz w:val="28"/>
          <w:szCs w:val="28"/>
        </w:rPr>
        <w:t xml:space="preserve">6.3 Écrans &amp; Parcours Utilisateur</w:t>
      </w:r>
    </w:p>
    <w:p>
      <w:pPr>
        <w:pStyle w:val="Heading3"/>
        <w:spacing w:after="80" w:before="240"/>
      </w:pPr>
      <w:r>
        <w:rPr>
          <w:rFonts w:ascii="Arial" w:cs="Arial" w:eastAsia="Arial" w:hAnsi="Arial"/>
          <w:b/>
          <w:bCs/>
          <w:color w:val="3B3FA0"/>
          <w:sz w:val="24"/>
          <w:szCs w:val="24"/>
        </w:rPr>
        <w:t xml:space="preserve">Écran 1 — Tableau de bord (Home)</w:t>
      </w:r>
    </w:p>
    <w:p>
      <w:pPr>
        <w:spacing w:after="80" w:before="80"/>
      </w:pPr>
      <w:r>
        <w:rPr>
          <w:rFonts w:ascii="Arial" w:cs="Arial" w:eastAsia="Arial" w:hAnsi="Arial"/>
          <w:color w:val="2D3150"/>
          <w:sz w:val="22"/>
          <w:szCs w:val="22"/>
        </w:rPr>
        <w:t xml:space="preserve">Premier écran visible à l'ouverture. Header avec gradient navy → violet → teal. Affiche : nombre d'opportunités actives (badge animé en vert), meilleur spread du moment (grand chiffre en vert), et 3 cartes des meilleures opportunités du moment.</w:t>
      </w:r>
    </w:p>
    <w:p>
      <w:pPr>
        <w:spacing w:after="0" w:before="40"/>
      </w:pPr>
      <w:r>
        <w:t xml:space="preserve"/>
      </w:r>
    </w:p>
    <w:p>
      <w:pPr>
        <w:pStyle w:val="ListParagraph"/>
        <w:numPr>
          <w:ilvl w:val="0"/>
          <w:numId w:val="2"/>
        </w:numPr>
        <w:spacing w:after="40" w:before="40"/>
      </w:pPr>
      <w:r>
        <w:rPr>
          <w:rFonts w:ascii="Arial" w:cs="Arial" w:eastAsia="Arial" w:hAnsi="Arial"/>
          <w:color w:val="2D3150"/>
          <w:sz w:val="22"/>
          <w:szCs w:val="22"/>
        </w:rPr>
        <w:t xml:space="preserve">Barre de statut en haut : "🟢 Scanner actif — Dernière mise à jour il y a 2 min"</w:t>
      </w:r>
    </w:p>
    <w:p>
      <w:pPr>
        <w:pStyle w:val="ListParagraph"/>
        <w:numPr>
          <w:ilvl w:val="0"/>
          <w:numId w:val="2"/>
        </w:numPr>
        <w:spacing w:after="40" w:before="40"/>
      </w:pPr>
      <w:r>
        <w:rPr>
          <w:rFonts w:ascii="Arial" w:cs="Arial" w:eastAsia="Arial" w:hAnsi="Arial"/>
          <w:color w:val="2D3150"/>
          <w:sz w:val="22"/>
          <w:szCs w:val="22"/>
        </w:rPr>
        <w:t xml:space="preserve">Chaque carte : paire de trading, plateformes (achat → vente), spread net en gros, durée estimée</w:t>
      </w:r>
    </w:p>
    <w:p>
      <w:pPr>
        <w:pStyle w:val="ListParagraph"/>
        <w:numPr>
          <w:ilvl w:val="0"/>
          <w:numId w:val="2"/>
        </w:numPr>
        <w:spacing w:after="40" w:before="40"/>
      </w:pPr>
      <w:r>
        <w:rPr>
          <w:rFonts w:ascii="Arial" w:cs="Arial" w:eastAsia="Arial" w:hAnsi="Arial"/>
          <w:color w:val="2D3150"/>
          <w:sz w:val="22"/>
          <w:szCs w:val="22"/>
        </w:rPr>
        <w:t xml:space="preserve">Bouton "VOIR LE GUIDE" sur chaque carte → redirige vers Écran 2</w:t>
      </w:r>
    </w:p>
    <w:p>
      <w:pPr>
        <w:pStyle w:val="ListParagraph"/>
        <w:numPr>
          <w:ilvl w:val="0"/>
          <w:numId w:val="2"/>
        </w:numPr>
        <w:spacing w:after="40" w:before="40"/>
      </w:pPr>
      <w:r>
        <w:rPr>
          <w:rFonts w:ascii="Arial" w:cs="Arial" w:eastAsia="Arial" w:hAnsi="Arial"/>
          <w:color w:val="2D3150"/>
          <w:sz w:val="22"/>
          <w:szCs w:val="22"/>
        </w:rPr>
        <w:t xml:space="preserve">Navigation bas d'écran : Accueil | Explorer | Historique | Info</w:t>
      </w:r>
    </w:p>
    <w:p>
      <w:pPr>
        <w:spacing w:after="0" w:before="80"/>
      </w:pPr>
      <w:r>
        <w:t xml:space="preserve"/>
      </w:r>
    </w:p>
    <w:p>
      <w:pPr>
        <w:pStyle w:val="Heading3"/>
        <w:spacing w:after="80" w:before="240"/>
      </w:pPr>
      <w:r>
        <w:rPr>
          <w:rFonts w:ascii="Arial" w:cs="Arial" w:eastAsia="Arial" w:hAnsi="Arial"/>
          <w:b/>
          <w:bCs/>
          <w:color w:val="3B3FA0"/>
          <w:sz w:val="24"/>
          <w:szCs w:val="24"/>
        </w:rPr>
        <w:t xml:space="preserve">Écran 2 — Guide d'exécution détaillé</w:t>
      </w:r>
    </w:p>
    <w:p>
      <w:pPr>
        <w:spacing w:after="80" w:before="80"/>
      </w:pPr>
      <w:r>
        <w:rPr>
          <w:rFonts w:ascii="Arial" w:cs="Arial" w:eastAsia="Arial" w:hAnsi="Arial"/>
          <w:color w:val="2D3150"/>
          <w:sz w:val="22"/>
          <w:szCs w:val="22"/>
        </w:rPr>
        <w:t xml:space="preserve">Page de détail d'une opportunité. Affiche le guide complet étape par étape en langage simple, avec un timer dégressif indiquant le temps restant estimé avant que l'opportunité disparaisse.</w:t>
      </w:r>
    </w:p>
    <w:p>
      <w:pPr>
        <w:spacing w:after="0" w:before="40"/>
      </w:pPr>
      <w:r>
        <w:t xml:space="preserve"/>
      </w:r>
    </w:p>
    <w:p>
      <w:pPr>
        <w:pStyle w:val="ListParagraph"/>
        <w:numPr>
          <w:ilvl w:val="0"/>
          <w:numId w:val="2"/>
        </w:numPr>
        <w:spacing w:after="40" w:before="40"/>
      </w:pPr>
      <w:r>
        <w:rPr>
          <w:rFonts w:ascii="Arial" w:cs="Arial" w:eastAsia="Arial" w:hAnsi="Arial"/>
          <w:color w:val="2D3150"/>
          <w:sz w:val="22"/>
          <w:szCs w:val="22"/>
        </w:rPr>
        <w:t xml:space="preserve">Timer visuel circulaire (rouge si &lt; 5 min, orange si &lt; 15 min, vert si &gt; 15 min)</w:t>
      </w:r>
    </w:p>
    <w:p>
      <w:pPr>
        <w:pStyle w:val="ListParagraph"/>
        <w:numPr>
          <w:ilvl w:val="0"/>
          <w:numId w:val="2"/>
        </w:numPr>
        <w:spacing w:after="40" w:before="40"/>
      </w:pPr>
      <w:r>
        <w:rPr>
          <w:rFonts w:ascii="Arial" w:cs="Arial" w:eastAsia="Arial" w:hAnsi="Arial"/>
          <w:color w:val="2D3150"/>
          <w:sz w:val="22"/>
          <w:szCs w:val="22"/>
        </w:rPr>
        <w:t xml:space="preserve">Étapes numérotées avec icônes (1. Achète ici / 2. Revends là / 3. Empoche)</w:t>
      </w:r>
    </w:p>
    <w:p>
      <w:pPr>
        <w:pStyle w:val="ListParagraph"/>
        <w:numPr>
          <w:ilvl w:val="0"/>
          <w:numId w:val="2"/>
        </w:numPr>
        <w:spacing w:after="40" w:before="40"/>
      </w:pPr>
      <w:r>
        <w:rPr>
          <w:rFonts w:ascii="Arial" w:cs="Arial" w:eastAsia="Arial" w:hAnsi="Arial"/>
          <w:color w:val="2D3150"/>
          <w:sz w:val="22"/>
          <w:szCs w:val="22"/>
        </w:rPr>
        <w:t xml:space="preserve">Calculateur intégré : "Combien tu veux investir ?" → affiche le gain net personnalisé</w:t>
      </w:r>
    </w:p>
    <w:p>
      <w:pPr>
        <w:pStyle w:val="ListParagraph"/>
        <w:numPr>
          <w:ilvl w:val="0"/>
          <w:numId w:val="2"/>
        </w:numPr>
        <w:spacing w:after="40" w:before="40"/>
      </w:pPr>
      <w:r>
        <w:rPr>
          <w:rFonts w:ascii="Arial" w:cs="Arial" w:eastAsia="Arial" w:hAnsi="Arial"/>
          <w:color w:val="2D3150"/>
          <w:sz w:val="22"/>
          <w:szCs w:val="22"/>
        </w:rPr>
        <w:t xml:space="preserve">Bouton "Ouvrir Binance P2P" → deep link vers la plateforme directement</w:t>
      </w:r>
    </w:p>
    <w:p>
      <w:pPr>
        <w:pStyle w:val="ListParagraph"/>
        <w:numPr>
          <w:ilvl w:val="0"/>
          <w:numId w:val="2"/>
        </w:numPr>
        <w:spacing w:after="40" w:before="40"/>
      </w:pPr>
      <w:r>
        <w:rPr>
          <w:rFonts w:ascii="Arial" w:cs="Arial" w:eastAsia="Arial" w:hAnsi="Arial"/>
          <w:color w:val="2D3150"/>
          <w:sz w:val="22"/>
          <w:szCs w:val="22"/>
        </w:rPr>
        <w:t xml:space="preserve">Bouton "Partager sur mon canal" → partage l'opportunité formatée</w:t>
      </w:r>
    </w:p>
    <w:p>
      <w:pPr>
        <w:spacing w:after="0" w:before="80"/>
      </w:pPr>
      <w:r>
        <w:t xml:space="preserve"/>
      </w:r>
    </w:p>
    <w:p>
      <w:pPr>
        <w:pStyle w:val="Heading3"/>
        <w:spacing w:after="80" w:before="240"/>
      </w:pPr>
      <w:r>
        <w:rPr>
          <w:rFonts w:ascii="Arial" w:cs="Arial" w:eastAsia="Arial" w:hAnsi="Arial"/>
          <w:b/>
          <w:bCs/>
          <w:color w:val="3B3FA0"/>
          <w:sz w:val="24"/>
          <w:szCs w:val="24"/>
        </w:rPr>
        <w:t xml:space="preserve">Écran 3 — Explorateur de paires</w:t>
      </w:r>
    </w:p>
    <w:p>
      <w:pPr>
        <w:spacing w:after="80" w:before="80"/>
      </w:pPr>
      <w:r>
        <w:rPr>
          <w:rFonts w:ascii="Arial" w:cs="Arial" w:eastAsia="Arial" w:hAnsi="Arial"/>
          <w:color w:val="2D3150"/>
          <w:sz w:val="22"/>
          <w:szCs w:val="22"/>
        </w:rPr>
        <w:t xml:space="preserve">Vue tableau avec toutes les paires surveillées. Filtres par : région (Afrique / Europe / Asie / Amériques), devise fiat, spread minimum, plateforme source.</w:t>
      </w:r>
    </w:p>
    <w:p>
      <w:pPr>
        <w:spacing w:after="0" w:before="80"/>
      </w:pPr>
      <w:r>
        <w:t xml:space="preserve"/>
      </w:r>
    </w:p>
    <w:p>
      <w:pPr>
        <w:pStyle w:val="Heading3"/>
        <w:spacing w:after="80" w:before="240"/>
      </w:pPr>
      <w:r>
        <w:rPr>
          <w:rFonts w:ascii="Arial" w:cs="Arial" w:eastAsia="Arial" w:hAnsi="Arial"/>
          <w:b/>
          <w:bCs/>
          <w:color w:val="3B3FA0"/>
          <w:sz w:val="24"/>
          <w:szCs w:val="24"/>
        </w:rPr>
        <w:t xml:space="preserve">Écran 4 — Historique &amp; Performance</w:t>
      </w:r>
    </w:p>
    <w:p>
      <w:pPr>
        <w:spacing w:after="80" w:before="80"/>
      </w:pPr>
      <w:r>
        <w:rPr>
          <w:rFonts w:ascii="Arial" w:cs="Arial" w:eastAsia="Arial" w:hAnsi="Arial"/>
          <w:color w:val="2D3150"/>
          <w:sz w:val="22"/>
          <w:szCs w:val="22"/>
        </w:rPr>
        <w:t xml:space="preserve">Graphique des opportunités publiées sur les 7 derniers jours. Statistiques : spread moyen, meilleure opportunité, fréquence par heure de la journée (pour savoir quand les opportunités sont les plus fréquentes).</w:t>
      </w:r>
    </w:p>
    <w:p>
      <w:pPr>
        <w:spacing w:after="0" w:before="80"/>
      </w:pPr>
      <w:r>
        <w:t xml:space="preserve"/>
      </w:r>
    </w:p>
    <w:p>
      <w:pPr>
        <w:pStyle w:val="Heading2"/>
        <w:pBdr>
          <w:bottom w:val="single" w:color="00B5A3" w:sz="6" w:space="4"/>
        </w:pBdr>
        <w:spacing w:after="120" w:before="320"/>
      </w:pPr>
      <w:r>
        <w:rPr>
          <w:rFonts w:ascii="Arial" w:cs="Arial" w:eastAsia="Arial" w:hAnsi="Arial"/>
          <w:b/>
          <w:bCs/>
          <w:color w:val="1B2E5E"/>
          <w:sz w:val="28"/>
          <w:szCs w:val="28"/>
        </w:rPr>
        <w:t xml:space="preserve">6.4 Spécifications Techniques Mini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960"/>
      </w:tblGrid>
      <w:tr>
        <w:trPr>
          <w:tblHeader/>
        </w:trPr>
        <w:tc>
          <w:tcPr>
            <w:tcW w:type="dxa" w:w="1800"/>
            <w:tcBorders>
              <w:top w:val="single" w:color="D4D9E8" w:sz="4"/>
              <w:left w:val="single" w:color="D4D9E8" w:sz="4"/>
              <w:bottom w:val="single" w:color="D4D9E8" w:sz="4"/>
              <w:right w:val="single" w:color="D4D9E8" w:sz="4"/>
            </w:tcBorders>
            <w:shd w:fill="1B2E5E"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Spécification</w:t>
            </w:r>
          </w:p>
        </w:tc>
        <w:tc>
          <w:tcPr>
            <w:tcW w:type="dxa" w:w="1400"/>
            <w:tcBorders>
              <w:top w:val="single" w:color="D4D9E8" w:sz="4"/>
              <w:left w:val="single" w:color="D4D9E8" w:sz="4"/>
              <w:bottom w:val="single" w:color="D4D9E8" w:sz="4"/>
              <w:right w:val="single" w:color="D4D9E8" w:sz="4"/>
            </w:tcBorders>
            <w:shd w:fill="1B2E5E"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Valeur</w:t>
            </w:r>
          </w:p>
        </w:tc>
        <w:tc>
          <w:tcPr>
            <w:tcW w:type="dxa" w:w="4960"/>
            <w:tcBorders>
              <w:top w:val="single" w:color="D4D9E8" w:sz="4"/>
              <w:left w:val="single" w:color="D4D9E8" w:sz="4"/>
              <w:bottom w:val="single" w:color="D4D9E8" w:sz="4"/>
              <w:right w:val="single" w:color="D4D9E8" w:sz="4"/>
            </w:tcBorders>
            <w:shd w:fill="1B2E5E"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Détail</w:t>
            </w:r>
          </w:p>
        </w:tc>
      </w:tr>
      <w:tr>
        <w:tc>
          <w:tcPr>
            <w:tcW w:type="dxa" w:w="18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Taille totale</w:t>
            </w:r>
          </w:p>
        </w:tc>
        <w:tc>
          <w:tcPr>
            <w:tcW w:type="dxa" w:w="1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&lt; 200 KB</w:t>
            </w:r>
          </w:p>
        </w:tc>
        <w:tc>
          <w:tcPr>
            <w:tcW w:type="dxa" w:w="49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Pas de framework, CSS inline optimisé</w:t>
            </w:r>
          </w:p>
        </w:tc>
      </w:tr>
      <w:tr>
        <w:tc>
          <w:tcPr>
            <w:tcW w:type="dxa" w:w="18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Temps de chargement</w:t>
            </w:r>
          </w:p>
        </w:tc>
        <w:tc>
          <w:tcPr>
            <w:tcW w:type="dxa" w:w="1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&lt; 1 seconde</w:t>
            </w:r>
          </w:p>
        </w:tc>
        <w:tc>
          <w:tcPr>
            <w:tcW w:type="dxa" w:w="49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Critique dans le contexte Telegram</w:t>
            </w:r>
          </w:p>
        </w:tc>
      </w:tr>
      <w:tr>
        <w:tc>
          <w:tcPr>
            <w:tcW w:type="dxa" w:w="18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API data</w:t>
            </w:r>
          </w:p>
        </w:tc>
        <w:tc>
          <w:tcPr>
            <w:tcW w:type="dxa" w:w="1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GitHub Raw JSON</w:t>
            </w:r>
          </w:p>
        </w:tc>
        <w:tc>
          <w:tcPr>
            <w:tcW w:type="dxa" w:w="49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Fichier opportunities.json mis à jour par Actions</w:t>
            </w:r>
          </w:p>
        </w:tc>
      </w:tr>
      <w:tr>
        <w:tc>
          <w:tcPr>
            <w:tcW w:type="dxa" w:w="18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Refresh auto</w:t>
            </w:r>
          </w:p>
        </w:tc>
        <w:tc>
          <w:tcPr>
            <w:tcW w:type="dxa" w:w="1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Toutes les 60 secondes</w:t>
            </w:r>
          </w:p>
        </w:tc>
        <w:tc>
          <w:tcPr>
            <w:tcW w:type="dxa" w:w="49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Polling léger, pas de WebSocket</w:t>
            </w:r>
          </w:p>
        </w:tc>
      </w:tr>
      <w:tr>
        <w:tc>
          <w:tcPr>
            <w:tcW w:type="dxa" w:w="18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Telegram Web App SDK</w:t>
            </w:r>
          </w:p>
        </w:tc>
        <w:tc>
          <w:tcPr>
            <w:tcW w:type="dxa" w:w="1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telegram-web-app.js</w:t>
            </w:r>
          </w:p>
        </w:tc>
        <w:tc>
          <w:tcPr>
            <w:tcW w:type="dxa" w:w="49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Adapte les couleurs au thème TG de l'user</w:t>
            </w:r>
          </w:p>
        </w:tc>
      </w:tr>
      <w:tr>
        <w:tc>
          <w:tcPr>
            <w:tcW w:type="dxa" w:w="18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Responsive</w:t>
            </w:r>
          </w:p>
        </w:tc>
        <w:tc>
          <w:tcPr>
            <w:tcW w:type="dxa" w:w="1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100% mobile-first</w:t>
            </w:r>
          </w:p>
        </w:tc>
        <w:tc>
          <w:tcPr>
            <w:tcW w:type="dxa" w:w="49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Testé sur Android et iOS TG</w:t>
            </w:r>
          </w:p>
        </w:tc>
      </w:tr>
      <w:tr>
        <w:tc>
          <w:tcPr>
            <w:tcW w:type="dxa" w:w="18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Hébergement</w:t>
            </w:r>
          </w:p>
        </w:tc>
        <w:tc>
          <w:tcPr>
            <w:tcW w:type="dxa" w:w="1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GitHub Pages (HTTPS)</w:t>
            </w:r>
          </w:p>
        </w:tc>
        <w:tc>
          <w:tcPr>
            <w:tcW w:type="dxa" w:w="49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URL : username.github.io/p2p-scout-app</w:t>
            </w:r>
          </w:p>
        </w:tc>
      </w:tr>
      <w:tr>
        <w:tc>
          <w:tcPr>
            <w:tcW w:type="dxa" w:w="18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Déploiement</w:t>
            </w:r>
          </w:p>
        </w:tc>
        <w:tc>
          <w:tcPr>
            <w:tcW w:type="dxa" w:w="1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Auto via GitHub Actions</w:t>
            </w:r>
          </w:p>
        </w:tc>
        <w:tc>
          <w:tcPr>
            <w:tcW w:type="dxa" w:w="49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Push sur main = déploiement immédiat</w:t>
            </w:r>
          </w:p>
        </w:tc>
      </w:tr>
    </w:tbl>
    <w:p>
      <w:pPr>
        <w:spacing w:after="0" w:before="120"/>
      </w:pPr>
      <w:r>
        <w:t xml:space="preserve"/>
      </w:r>
    </w:p>
    <w:p>
      <w:r>
        <w:br w:type="page"/>
      </w:r>
    </w:p>
    <w:p>
      <w:pPr>
        <w:pStyle w:val="Heading1"/>
        <w:spacing w:after="160" w:before="400"/>
      </w:pPr>
      <w:r>
        <w:rPr>
          <w:rFonts w:ascii="Arial" w:cs="Arial" w:eastAsia="Arial" w:hAnsi="Arial"/>
          <w:b/>
          <w:bCs/>
          <w:color w:val="0A1628"/>
          <w:sz w:val="36"/>
          <w:szCs w:val="36"/>
        </w:rPr>
        <w:t xml:space="preserve">7. Logique de Détection des Opportunités</w:t>
      </w:r>
    </w:p>
    <w:p>
      <w:pPr>
        <w:pStyle w:val="Heading2"/>
        <w:pBdr>
          <w:bottom w:val="single" w:color="00B5A3" w:sz="6" w:space="4"/>
        </w:pBdr>
        <w:spacing w:after="120" w:before="320"/>
      </w:pPr>
      <w:r>
        <w:rPr>
          <w:rFonts w:ascii="Arial" w:cs="Arial" w:eastAsia="Arial" w:hAnsi="Arial"/>
          <w:b/>
          <w:bCs/>
          <w:color w:val="1B2E5E"/>
          <w:sz w:val="28"/>
          <w:szCs w:val="28"/>
        </w:rPr>
        <w:t xml:space="preserve">7.1 Algorithme de Calcul du Spread</w:t>
      </w:r>
    </w:p>
    <w:p>
      <w:pPr>
        <w:spacing w:after="80" w:before="80"/>
      </w:pPr>
      <w:r>
        <w:rPr>
          <w:rFonts w:ascii="Arial" w:cs="Arial" w:eastAsia="Arial" w:hAnsi="Arial"/>
          <w:color w:val="2D3150"/>
          <w:sz w:val="22"/>
          <w:szCs w:val="22"/>
        </w:rPr>
        <w:t xml:space="preserve">Le spread net est calculé en tenant compte du prix d'achat, du prix de vente, des frais de la plateforme source, des frais de la plateforme cible, et d'un buffer de sécurité de 0.2% pour absorber les variations de prix pendant l'exécution.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Borders>
              <w:top w:val="none" w:color="FFFFFF" w:sz="0"/>
              <w:left w:val="single" w:color="00C48C" w:sz="12"/>
              <w:bottom w:val="none" w:color="FFFFFF" w:sz="0"/>
              <w:right w:val="none" w:color="FFFFFF" w:sz="0"/>
            </w:tcBorders>
            <w:shd w:fill="F8F9FC" w:val="clear"/>
            <w:tcMar>
              <w:top w:type="dxa" w:w="80"/>
              <w:left w:type="dxa" w:w="160"/>
              <w:bottom w:type="dxa" w:w="40"/>
              <w:right w:type="dxa" w:w="120"/>
            </w:tcMar>
          </w:tcPr>
          <w:p>
            <w:r>
              <w:rPr>
                <w:rFonts w:ascii="Arial" w:cs="Arial" w:eastAsia="Arial" w:hAnsi="Arial"/>
                <w:b/>
                <w:bCs/>
                <w:color w:val="00C48C"/>
                <w:sz w:val="22"/>
                <w:szCs w:val="22"/>
              </w:rPr>
              <w:t xml:space="preserve">Formule de calcul du spread net</w:t>
            </w:r>
          </w:p>
        </w:tc>
      </w:tr>
      <w:tr>
        <w:tc>
          <w:tcPr>
            <w:tcBorders>
              <w:top w:val="none" w:color="FFFFFF" w:sz="0"/>
              <w:left w:val="single" w:color="00C48C"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spread_brut = (prix_vente - prix_achat) / prix_achat × 100</w:t>
            </w:r>
          </w:p>
        </w:tc>
      </w:tr>
      <w:tr>
        <w:tc>
          <w:tcPr>
            <w:tcBorders>
              <w:top w:val="none" w:color="FFFFFF" w:sz="0"/>
              <w:left w:val="single" w:color="00C48C"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w:r>
          </w:p>
        </w:tc>
      </w:tr>
      <w:tr>
        <w:tc>
          <w:tcPr>
            <w:tcBorders>
              <w:top w:val="none" w:color="FFFFFF" w:sz="0"/>
              <w:left w:val="single" w:color="00C48C"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frais_total = frais_plateforme_achat + frais_plateforme_vente</w:t>
            </w:r>
          </w:p>
        </w:tc>
      </w:tr>
      <w:tr>
        <w:tc>
          <w:tcPr>
            <w:tcBorders>
              <w:top w:val="none" w:color="FFFFFF" w:sz="0"/>
              <w:left w:val="single" w:color="00C48C"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w:r>
          </w:p>
        </w:tc>
      </w:tr>
      <w:tr>
        <w:tc>
          <w:tcPr>
            <w:tcBorders>
              <w:top w:val="none" w:color="FFFFFF" w:sz="0"/>
              <w:left w:val="single" w:color="00C48C"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spread_net = spread_brut - frais_total - buffer_securite(0.2%)</w:t>
            </w:r>
          </w:p>
        </w:tc>
      </w:tr>
      <w:tr>
        <w:tc>
          <w:tcPr>
            <w:tcBorders>
              <w:top w:val="none" w:color="FFFFFF" w:sz="0"/>
              <w:left w:val="single" w:color="00C48C"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w:r>
          </w:p>
        </w:tc>
      </w:tr>
      <w:tr>
        <w:tc>
          <w:tcPr>
            <w:tcBorders>
              <w:top w:val="none" w:color="FFFFFF" w:sz="0"/>
              <w:left w:val="single" w:color="00C48C"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CONDITION DE PUBLICATION : spread_net ≥ 1.5%</w:t>
            </w:r>
          </w:p>
        </w:tc>
      </w:tr>
      <w:tr>
        <w:tc>
          <w:tcPr>
            <w:tcBorders>
              <w:top w:val="none" w:color="FFFFFF" w:sz="0"/>
              <w:left w:val="single" w:color="00C48C"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w:r>
          </w:p>
        </w:tc>
      </w:tr>
      <w:tr>
        <w:tc>
          <w:tcPr>
            <w:tcBorders>
              <w:top w:val="none" w:color="FFFFFF" w:sz="0"/>
              <w:left w:val="single" w:color="00C48C"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Exemple : prix_achat=557, prix_vente=570, frais=0.5%</w:t>
            </w:r>
          </w:p>
        </w:tc>
      </w:tr>
      <w:tr>
        <w:tc>
          <w:tcPr>
            <w:tcBorders>
              <w:top w:val="none" w:color="FFFFFF" w:sz="0"/>
              <w:left w:val="single" w:color="00C48C"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spread_brut = (570-557)/557 × 100 = 2.33%</w:t>
            </w:r>
          </w:p>
        </w:tc>
      </w:tr>
      <w:tr>
        <w:tc>
          <w:tcPr>
            <w:tcBorders>
              <w:top w:val="none" w:color="FFFFFF" w:sz="0"/>
              <w:left w:val="single" w:color="00C48C"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frais_total = 0% + 0.5% = 0.5%</w:t>
            </w:r>
          </w:p>
        </w:tc>
      </w:tr>
      <w:tr>
        <w:tc>
          <w:tcPr>
            <w:tcBorders>
              <w:top w:val="none" w:color="FFFFFF" w:sz="0"/>
              <w:left w:val="single" w:color="00C48C"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spread_net = 2.33% - 0.5% - 0.2% = 1.63% ✅ PUBLIÉ</w:t>
            </w:r>
          </w:p>
        </w:tc>
      </w:tr>
    </w:tbl>
    <w:p>
      <w:pPr>
        <w:spacing w:after="0" w:before="80"/>
      </w:pPr>
      <w:r>
        <w:t xml:space="preserve"/>
      </w:r>
    </w:p>
    <w:p>
      <w:pPr>
        <w:pStyle w:val="Heading2"/>
        <w:pBdr>
          <w:bottom w:val="single" w:color="00B5A3" w:sz="6" w:space="4"/>
        </w:pBdr>
        <w:spacing w:after="120" w:before="320"/>
      </w:pPr>
      <w:r>
        <w:rPr>
          <w:rFonts w:ascii="Arial" w:cs="Arial" w:eastAsia="Arial" w:hAnsi="Arial"/>
          <w:b/>
          <w:bCs/>
          <w:color w:val="1B2E5E"/>
          <w:sz w:val="28"/>
          <w:szCs w:val="28"/>
        </w:rPr>
        <w:t xml:space="preserve">7.2 Conditions de Publication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4760"/>
      </w:tblGrid>
      <w:tr>
        <w:trPr>
          <w:tblHeader/>
        </w:trPr>
        <w:tc>
          <w:tcPr>
            <w:tcW w:type="dxa" w:w="2000"/>
            <w:tcBorders>
              <w:top w:val="single" w:color="D4D9E8" w:sz="4"/>
              <w:left w:val="single" w:color="D4D9E8" w:sz="4"/>
              <w:bottom w:val="single" w:color="D4D9E8" w:sz="4"/>
              <w:right w:val="single" w:color="D4D9E8" w:sz="4"/>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Condition</w:t>
            </w:r>
          </w:p>
        </w:tc>
        <w:tc>
          <w:tcPr>
            <w:tcW w:type="dxa" w:w="1400"/>
            <w:tcBorders>
              <w:top w:val="single" w:color="D4D9E8" w:sz="4"/>
              <w:left w:val="single" w:color="D4D9E8" w:sz="4"/>
              <w:bottom w:val="single" w:color="D4D9E8" w:sz="4"/>
              <w:right w:val="single" w:color="D4D9E8" w:sz="4"/>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Valeur seuil</w:t>
            </w:r>
          </w:p>
        </w:tc>
        <w:tc>
          <w:tcPr>
            <w:tcW w:type="dxa" w:w="4760"/>
            <w:tcBorders>
              <w:top w:val="single" w:color="D4D9E8" w:sz="4"/>
              <w:left w:val="single" w:color="D4D9E8" w:sz="4"/>
              <w:bottom w:val="single" w:color="D4D9E8" w:sz="4"/>
              <w:right w:val="single" w:color="D4D9E8" w:sz="4"/>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Justification</w:t>
            </w:r>
          </w:p>
        </w:tc>
      </w:tr>
      <w:tr>
        <w:tc>
          <w:tcPr>
            <w:tcW w:type="dxa" w:w="20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Spread net minimum</w:t>
            </w:r>
          </w:p>
        </w:tc>
        <w:tc>
          <w:tcPr>
            <w:tcW w:type="dxa" w:w="1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 1.5%</w:t>
            </w:r>
          </w:p>
        </w:tc>
        <w:tc>
          <w:tcPr>
            <w:tcW w:type="dxa" w:w="47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En dessous, le profit est trop faible vs le risque d'exécution</w:t>
            </w:r>
          </w:p>
        </w:tc>
      </w:tr>
      <w:tr>
        <w:tc>
          <w:tcPr>
            <w:tcW w:type="dxa" w:w="20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Volume minimum vendeur</w:t>
            </w:r>
          </w:p>
        </w:tc>
        <w:tc>
          <w:tcPr>
            <w:tcW w:type="dxa" w:w="1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 100 USDT disponibles</w:t>
            </w:r>
          </w:p>
        </w:tc>
        <w:tc>
          <w:tcPr>
            <w:tcW w:type="dxa" w:w="47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Évite les annonces fictives ou trop petites</w:t>
            </w:r>
          </w:p>
        </w:tc>
      </w:tr>
      <w:tr>
        <w:tc>
          <w:tcPr>
            <w:tcW w:type="dxa" w:w="20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Nombre d'annonces achat</w:t>
            </w:r>
          </w:p>
        </w:tc>
        <w:tc>
          <w:tcPr>
            <w:tcW w:type="dxa" w:w="1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 3 annonces actives</w:t>
            </w:r>
          </w:p>
        </w:tc>
        <w:tc>
          <w:tcPr>
            <w:tcW w:type="dxa" w:w="47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Garantit qu'on peut exécuter sans tout retourner</w:t>
            </w:r>
          </w:p>
        </w:tc>
      </w:tr>
      <w:tr>
        <w:tc>
          <w:tcPr>
            <w:tcW w:type="dxa" w:w="20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Taux de complétion vendeur</w:t>
            </w:r>
          </w:p>
        </w:tc>
        <w:tc>
          <w:tcPr>
            <w:tcW w:type="dxa" w:w="1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 90%</w:t>
            </w:r>
          </w:p>
        </w:tc>
        <w:tc>
          <w:tcPr>
            <w:tcW w:type="dxa" w:w="47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Vendeur fiable, peu de risque d'annulation</w:t>
            </w:r>
          </w:p>
        </w:tc>
      </w:tr>
      <w:tr>
        <w:tc>
          <w:tcPr>
            <w:tcW w:type="dxa" w:w="20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Nombre de trades vendeur</w:t>
            </w:r>
          </w:p>
        </w:tc>
        <w:tc>
          <w:tcPr>
            <w:tcW w:type="dxa" w:w="1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 50 trades</w:t>
            </w:r>
          </w:p>
        </w:tc>
        <w:tc>
          <w:tcPr>
            <w:tcW w:type="dxa" w:w="47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Expérience minimale prouvée</w:t>
            </w:r>
          </w:p>
        </w:tc>
      </w:tr>
      <w:tr>
        <w:tc>
          <w:tcPr>
            <w:tcW w:type="dxa" w:w="20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Délai de paiement max</w:t>
            </w:r>
          </w:p>
        </w:tc>
        <w:tc>
          <w:tcPr>
            <w:tcW w:type="dxa" w:w="1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 30 minutes</w:t>
            </w:r>
          </w:p>
        </w:tc>
        <w:tc>
          <w:tcPr>
            <w:tcW w:type="dxa" w:w="47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Au-delà, l'opportunité aura disparu</w:t>
            </w:r>
          </w:p>
        </w:tc>
      </w:tr>
      <w:tr>
        <w:tc>
          <w:tcPr>
            <w:tcW w:type="dxa" w:w="20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Déduplication</w:t>
            </w:r>
          </w:p>
        </w:tc>
        <w:tc>
          <w:tcPr>
            <w:tcW w:type="dxa" w:w="1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30 minutes de cooldown</w:t>
            </w:r>
          </w:p>
        </w:tc>
        <w:tc>
          <w:tcPr>
            <w:tcW w:type="dxa" w:w="47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Même opportunité non republiée avant 30 min</w:t>
            </w:r>
          </w:p>
        </w:tc>
      </w:tr>
    </w:tbl>
    <w:p>
      <w:pPr>
        <w:spacing w:after="0" w:before="120"/>
      </w:pPr>
      <w:r>
        <w:t xml:space="preserve"/>
      </w:r>
    </w:p>
    <w:p>
      <w:r>
        <w:br w:type="page"/>
      </w:r>
    </w:p>
    <w:p>
      <w:pPr>
        <w:pStyle w:val="Heading1"/>
        <w:spacing w:after="160" w:before="400"/>
      </w:pPr>
      <w:r>
        <w:rPr>
          <w:rFonts w:ascii="Arial" w:cs="Arial" w:eastAsia="Arial" w:hAnsi="Arial"/>
          <w:b/>
          <w:bCs/>
          <w:color w:val="0A1628"/>
          <w:sz w:val="36"/>
          <w:szCs w:val="36"/>
        </w:rPr>
        <w:t xml:space="preserve">8. Sécurité, Conformité &amp; Gestion des Risques</w:t>
      </w:r>
    </w:p>
    <w:p>
      <w:pPr>
        <w:pStyle w:val="Heading2"/>
        <w:pBdr>
          <w:bottom w:val="single" w:color="00B5A3" w:sz="6" w:space="4"/>
        </w:pBdr>
        <w:spacing w:after="120" w:before="320"/>
      </w:pPr>
      <w:r>
        <w:rPr>
          <w:rFonts w:ascii="Arial" w:cs="Arial" w:eastAsia="Arial" w:hAnsi="Arial"/>
          <w:b/>
          <w:bCs/>
          <w:color w:val="1B2E5E"/>
          <w:sz w:val="28"/>
          <w:szCs w:val="28"/>
        </w:rPr>
        <w:t xml:space="preserve">8.1 Sécurité des Secrets</w:t>
      </w:r>
    </w:p>
    <w:p>
      <w:pPr>
        <w:pStyle w:val="ListParagraph"/>
        <w:numPr>
          <w:ilvl w:val="0"/>
          <w:numId w:val="2"/>
        </w:numPr>
        <w:spacing w:after="40" w:before="40"/>
      </w:pPr>
      <w:r>
        <w:rPr>
          <w:rFonts w:ascii="Arial" w:cs="Arial" w:eastAsia="Arial" w:hAnsi="Arial"/>
          <w:color w:val="2D3150"/>
          <w:sz w:val="22"/>
          <w:szCs w:val="22"/>
        </w:rPr>
        <w:t xml:space="preserve">Tous les tokens API (OpenRouter, Telegram Bot, GitHub) stockés dans GitHub Secrets (chiffrement AES-256)</w:t>
      </w:r>
    </w:p>
    <w:p>
      <w:pPr>
        <w:pStyle w:val="ListParagraph"/>
        <w:numPr>
          <w:ilvl w:val="0"/>
          <w:numId w:val="2"/>
        </w:numPr>
        <w:spacing w:after="40" w:before="40"/>
      </w:pPr>
      <w:r>
        <w:rPr>
          <w:rFonts w:ascii="Arial" w:cs="Arial" w:eastAsia="Arial" w:hAnsi="Arial"/>
          <w:color w:val="2D3150"/>
          <w:sz w:val="22"/>
          <w:szCs w:val="22"/>
        </w:rPr>
        <w:t xml:space="preserve">Aucun secret dans le code source ou les logs de workflow</w:t>
      </w:r>
    </w:p>
    <w:p>
      <w:pPr>
        <w:pStyle w:val="ListParagraph"/>
        <w:numPr>
          <w:ilvl w:val="0"/>
          <w:numId w:val="2"/>
        </w:numPr>
        <w:spacing w:after="40" w:before="40"/>
      </w:pPr>
      <w:r>
        <w:rPr>
          <w:rFonts w:ascii="Arial" w:cs="Arial" w:eastAsia="Arial" w:hAnsi="Arial"/>
          <w:color w:val="2D3150"/>
          <w:sz w:val="22"/>
          <w:szCs w:val="22"/>
        </w:rPr>
        <w:t xml:space="preserve">Rotation recommandée des tokens tous les 90 jours</w:t>
      </w:r>
    </w:p>
    <w:p>
      <w:pPr>
        <w:pStyle w:val="ListParagraph"/>
        <w:numPr>
          <w:ilvl w:val="0"/>
          <w:numId w:val="2"/>
        </w:numPr>
        <w:spacing w:after="40" w:before="40"/>
      </w:pPr>
      <w:r>
        <w:rPr>
          <w:rFonts w:ascii="Arial" w:cs="Arial" w:eastAsia="Arial" w:hAnsi="Arial"/>
          <w:color w:val="2D3150"/>
          <w:sz w:val="22"/>
          <w:szCs w:val="22"/>
        </w:rPr>
        <w:t xml:space="preserve">Accès au repo limité aux collaborateurs explicitement invités</w:t>
      </w:r>
    </w:p>
    <w:p>
      <w:pPr>
        <w:spacing w:after="0" w:before="60"/>
      </w:pPr>
      <w:r>
        <w:t xml:space="preserve"/>
      </w:r>
    </w:p>
    <w:p>
      <w:pPr>
        <w:pStyle w:val="Heading2"/>
        <w:pBdr>
          <w:bottom w:val="single" w:color="00B5A3" w:sz="6" w:space="4"/>
        </w:pBdr>
        <w:spacing w:after="120" w:before="320"/>
      </w:pPr>
      <w:r>
        <w:rPr>
          <w:rFonts w:ascii="Arial" w:cs="Arial" w:eastAsia="Arial" w:hAnsi="Arial"/>
          <w:b/>
          <w:bCs/>
          <w:color w:val="1B2E5E"/>
          <w:sz w:val="28"/>
          <w:szCs w:val="28"/>
        </w:rPr>
        <w:t xml:space="preserve">8.2 Responsabilité Légale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Borders>
              <w:top w:val="none" w:color="FFFFFF" w:sz="0"/>
              <w:left w:val="single" w:color="F5A623" w:sz="12"/>
              <w:bottom w:val="none" w:color="FFFFFF" w:sz="0"/>
              <w:right w:val="none" w:color="FFFFFF" w:sz="0"/>
            </w:tcBorders>
            <w:shd w:fill="F1F3F8" w:val="clear"/>
            <w:tcMar>
              <w:top w:type="dxa" w:w="80"/>
              <w:left w:type="dxa" w:w="160"/>
              <w:bottom w:type="dxa" w:w="40"/>
              <w:right w:type="dxa" w:w="120"/>
            </w:tcMar>
          </w:tcPr>
          <w:p>
            <w:r>
              <w:rPr>
                <w:rFonts w:ascii="Arial" w:cs="Arial" w:eastAsia="Arial" w:hAnsi="Arial"/>
                <w:b/>
                <w:bCs/>
                <w:color w:val="F5A623"/>
                <w:sz w:val="22"/>
                <w:szCs w:val="22"/>
              </w:rPr>
              <w:t xml:space="preserve">⚠ Clause de non-responsabilité obligatoire</w:t>
            </w:r>
          </w:p>
        </w:tc>
      </w:tr>
      <w:tr>
        <w:tc>
          <w:tcPr>
            <w:tcBorders>
              <w:top w:val="none" w:color="FFFFFF" w:sz="0"/>
              <w:left w:val="single" w:color="F5A623"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Chaque message publié sur les canaux Telegram DOIT inclure en bas de message :</w:t>
            </w:r>
          </w:p>
        </w:tc>
      </w:tr>
      <w:tr>
        <w:tc>
          <w:tcPr>
            <w:tcBorders>
              <w:top w:val="none" w:color="FFFFFF" w:sz="0"/>
              <w:left w:val="single" w:color="F5A623"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"ℹ️ Ceci est une information éducative, pas un conseil financier. Les prix peuvent</w:t>
            </w:r>
          </w:p>
        </w:tc>
      </w:tr>
      <w:tr>
        <w:tc>
          <w:tcPr>
            <w:tcBorders>
              <w:top w:val="none" w:color="FFFFFF" w:sz="0"/>
              <w:left w:val="single" w:color="F5A623"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changer entre la détection et votre exécution. Ne misez jamais plus que vous ne</w:t>
            </w:r>
          </w:p>
        </w:tc>
      </w:tr>
      <w:tr>
        <w:tc>
          <w:tcPr>
            <w:tcBorders>
              <w:top w:val="none" w:color="FFFFFF" w:sz="0"/>
              <w:left w:val="single" w:color="F5A623"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pouvez vous permettre de perdre. Vérifiez toujours les prix avant d'agir."</w:t>
            </w:r>
          </w:p>
        </w:tc>
      </w:tr>
      <w:tr>
        <w:tc>
          <w:tcPr>
            <w:tcBorders>
              <w:top w:val="none" w:color="FFFFFF" w:sz="0"/>
              <w:left w:val="single" w:color="F5A623"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
            </w:r>
          </w:p>
        </w:tc>
      </w:tr>
      <w:tr>
        <w:tc>
          <w:tcPr>
            <w:tcBorders>
              <w:top w:val="none" w:color="FFFFFF" w:sz="0"/>
              <w:left w:val="single" w:color="F5A623" w:sz="12"/>
              <w:bottom w:val="none" w:color="FFFFFF" w:sz="0"/>
              <w:right w:val="none" w:color="FFFFFF" w:sz="0"/>
            </w:tcBorders>
            <w:shd w:fill="F1F3F8" w:val="clear"/>
            <w:tcMar>
              <w:top w:type="dxa" w:w="20"/>
              <w:left w:type="dxa" w:w="160"/>
              <w:bottom w:type="dxa" w:w="20"/>
              <w:right w:type="dxa" w:w="120"/>
            </w:tcMar>
          </w:tcPr>
          <w:p>
            <w:r>
              <w:rPr>
                <w:rFonts w:ascii="Arial" w:cs="Arial" w:eastAsia="Arial" w:hAnsi="Arial"/>
                <w:color w:val="2D3150"/>
                <w:sz w:val="20"/>
                <w:szCs w:val="20"/>
              </w:rPr>
              <w:t xml:space="preserve">Cette clause est insérée automatiquement par le système avant chaque publication.</w:t>
            </w:r>
          </w:p>
        </w:tc>
      </w:tr>
    </w:tbl>
    <w:p>
      <w:pPr>
        <w:spacing w:after="0" w:before="80"/>
      </w:pPr>
      <w:r>
        <w:t xml:space="preserve"/>
      </w:r>
    </w:p>
    <w:p>
      <w:pPr>
        <w:pStyle w:val="Heading2"/>
        <w:pBdr>
          <w:bottom w:val="single" w:color="00B5A3" w:sz="6" w:space="4"/>
        </w:pBdr>
        <w:spacing w:after="120" w:before="320"/>
      </w:pPr>
      <w:r>
        <w:rPr>
          <w:rFonts w:ascii="Arial" w:cs="Arial" w:eastAsia="Arial" w:hAnsi="Arial"/>
          <w:b/>
          <w:bCs/>
          <w:color w:val="1B2E5E"/>
          <w:sz w:val="28"/>
          <w:szCs w:val="28"/>
        </w:rPr>
        <w:t xml:space="preserve">8.3 Gestion des Pannes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560"/>
      </w:tblGrid>
      <w:tr>
        <w:trPr>
          <w:tblHeader/>
        </w:trPr>
        <w:tc>
          <w:tcPr>
            <w:tcW w:type="dxa" w:w="2200"/>
            <w:tcBorders>
              <w:top w:val="single" w:color="D4D9E8" w:sz="4"/>
              <w:left w:val="single" w:color="D4D9E8" w:sz="4"/>
              <w:bottom w:val="single" w:color="D4D9E8" w:sz="4"/>
              <w:right w:val="single" w:color="D4D9E8" w:sz="4"/>
            </w:tcBorders>
            <w:shd w:fill="1B2E5E"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Scénario de panne</w:t>
            </w:r>
          </w:p>
        </w:tc>
        <w:tc>
          <w:tcPr>
            <w:tcW w:type="dxa" w:w="3400"/>
            <w:tcBorders>
              <w:top w:val="single" w:color="D4D9E8" w:sz="4"/>
              <w:left w:val="single" w:color="D4D9E8" w:sz="4"/>
              <w:bottom w:val="single" w:color="D4D9E8" w:sz="4"/>
              <w:right w:val="single" w:color="D4D9E8" w:sz="4"/>
            </w:tcBorders>
            <w:shd w:fill="1B2E5E"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Comportement du système</w:t>
            </w:r>
          </w:p>
        </w:tc>
        <w:tc>
          <w:tcPr>
            <w:tcW w:type="dxa" w:w="2560"/>
            <w:tcBorders>
              <w:top w:val="single" w:color="D4D9E8" w:sz="4"/>
              <w:left w:val="single" w:color="D4D9E8" w:sz="4"/>
              <w:bottom w:val="single" w:color="D4D9E8" w:sz="4"/>
              <w:right w:val="single" w:color="D4D9E8" w:sz="4"/>
            </w:tcBorders>
            <w:shd w:fill="1B2E5E"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Alerte admin</w:t>
            </w:r>
          </w:p>
        </w:tc>
      </w:tr>
      <w:tr>
        <w:tc>
          <w:tcPr>
            <w:tcW w:type="dxa" w:w="22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API plateforme indisponible</w:t>
            </w:r>
          </w:p>
        </w:tc>
        <w:tc>
          <w:tcPr>
            <w:tcW w:type="dxa" w:w="3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Continue sans cette plateforme, log l'erreur</w:t>
            </w:r>
          </w:p>
        </w:tc>
        <w:tc>
          <w:tcPr>
            <w:tcW w:type="dxa" w:w="25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Si &gt; 2 APIs down → alerte TG</w:t>
            </w:r>
          </w:p>
        </w:tc>
      </w:tr>
      <w:tr>
        <w:tc>
          <w:tcPr>
            <w:tcW w:type="dxa" w:w="22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LLM timeout (&gt; 15 sec)</w:t>
            </w:r>
          </w:p>
        </w:tc>
        <w:tc>
          <w:tcPr>
            <w:tcW w:type="dxa" w:w="3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Bascule sur le LLM suivant dans la rotation</w:t>
            </w:r>
          </w:p>
        </w:tc>
        <w:tc>
          <w:tcPr>
            <w:tcW w:type="dxa" w:w="25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Log silencieux</w:t>
            </w:r>
          </w:p>
        </w:tc>
      </w:tr>
      <w:tr>
        <w:tc>
          <w:tcPr>
            <w:tcW w:type="dxa" w:w="22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Token Telegram invalide</w:t>
            </w:r>
          </w:p>
        </w:tc>
        <w:tc>
          <w:tcPr>
            <w:tcW w:type="dxa" w:w="3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Stop du workflow, erreur critique</w:t>
            </w:r>
          </w:p>
        </w:tc>
        <w:tc>
          <w:tcPr>
            <w:tcW w:type="dxa" w:w="25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Alerte email GitHub</w:t>
            </w:r>
          </w:p>
        </w:tc>
      </w:tr>
      <w:tr>
        <w:tc>
          <w:tcPr>
            <w:tcW w:type="dxa" w:w="22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GitHub Actions quota dépassé</w:t>
            </w:r>
          </w:p>
        </w:tc>
        <w:tc>
          <w:tcPr>
            <w:tcW w:type="dxa" w:w="3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Workflow mis en attente auto</w:t>
            </w:r>
          </w:p>
        </w:tc>
        <w:tc>
          <w:tcPr>
            <w:tcW w:type="dxa" w:w="25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Notification GitHub</w:t>
            </w:r>
          </w:p>
        </w:tc>
      </w:tr>
      <w:tr>
        <w:tc>
          <w:tcPr>
            <w:tcW w:type="dxa" w:w="22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Spread calculé &gt; 10%</w:t>
            </w:r>
          </w:p>
        </w:tc>
        <w:tc>
          <w:tcPr>
            <w:tcW w:type="dxa" w:w="3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Flagué comme "suspect", non publié</w:t>
            </w:r>
          </w:p>
        </w:tc>
        <w:tc>
          <w:tcPr>
            <w:tcW w:type="dxa" w:w="25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Alerte admin pour vérif manuelle</w:t>
            </w:r>
          </w:p>
        </w:tc>
      </w:tr>
    </w:tbl>
    <w:p>
      <w:pPr>
        <w:spacing w:after="0" w:before="120"/>
      </w:pPr>
      <w:r>
        <w:t xml:space="preserve"/>
      </w:r>
    </w:p>
    <w:p>
      <w:r>
        <w:br w:type="page"/>
      </w:r>
    </w:p>
    <w:p>
      <w:pPr>
        <w:pStyle w:val="Heading1"/>
        <w:spacing w:after="160" w:before="400"/>
      </w:pPr>
      <w:r>
        <w:rPr>
          <w:rFonts w:ascii="Arial" w:cs="Arial" w:eastAsia="Arial" w:hAnsi="Arial"/>
          <w:b/>
          <w:bCs/>
          <w:color w:val="0A1628"/>
          <w:sz w:val="36"/>
          <w:szCs w:val="36"/>
        </w:rPr>
        <w:t xml:space="preserve">9. Plan d'Implémentation — Phases &amp; Livrables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4400"/>
        <w:gridCol w:w="1960"/>
      </w:tblGrid>
      <w:tr>
        <w:trPr>
          <w:tblHeader/>
        </w:trPr>
        <w:tc>
          <w:tcPr>
            <w:tcW w:type="dxa" w:w="1400"/>
            <w:tcBorders>
              <w:top w:val="single" w:color="D4D9E8" w:sz="4"/>
              <w:left w:val="single" w:color="D4D9E8" w:sz="4"/>
              <w:bottom w:val="single" w:color="D4D9E8" w:sz="4"/>
              <w:right w:val="single" w:color="D4D9E8" w:sz="4"/>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Phase</w:t>
            </w:r>
          </w:p>
        </w:tc>
        <w:tc>
          <w:tcPr>
            <w:tcW w:type="dxa" w:w="800"/>
            <w:tcBorders>
              <w:top w:val="single" w:color="D4D9E8" w:sz="4"/>
              <w:left w:val="single" w:color="D4D9E8" w:sz="4"/>
              <w:bottom w:val="single" w:color="D4D9E8" w:sz="4"/>
              <w:right w:val="single" w:color="D4D9E8" w:sz="4"/>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Durée</w:t>
            </w:r>
          </w:p>
        </w:tc>
        <w:tc>
          <w:tcPr>
            <w:tcW w:type="dxa" w:w="4400"/>
            <w:tcBorders>
              <w:top w:val="single" w:color="D4D9E8" w:sz="4"/>
              <w:left w:val="single" w:color="D4D9E8" w:sz="4"/>
              <w:bottom w:val="single" w:color="D4D9E8" w:sz="4"/>
              <w:right w:val="single" w:color="D4D9E8" w:sz="4"/>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Tâches clés</w:t>
            </w:r>
          </w:p>
        </w:tc>
        <w:tc>
          <w:tcPr>
            <w:tcW w:type="dxa" w:w="1960"/>
            <w:tcBorders>
              <w:top w:val="single" w:color="D4D9E8" w:sz="4"/>
              <w:left w:val="single" w:color="D4D9E8" w:sz="4"/>
              <w:bottom w:val="single" w:color="D4D9E8" w:sz="4"/>
              <w:right w:val="single" w:color="D4D9E8" w:sz="4"/>
            </w:tcBorders>
            <w:shd w:fill="0A1628" w:val="clear"/>
            <w:tcMar>
              <w:top w:type="dxa" w:w="80"/>
              <w:left w:type="dxa" w:w="100"/>
              <w:bottom w:type="dxa" w:w="80"/>
              <w:right w:type="dxa" w:w="100"/>
            </w:tcMar>
            <w:vAlign w:val="center"/>
          </w:tcPr>
          <w:p>
            <w:pPr>
              <w:jc w:val="center"/>
            </w:pPr>
            <w:r>
              <w:rPr>
                <w:rFonts w:ascii="Arial" w:cs="Arial" w:eastAsia="Arial" w:hAnsi="Arial"/>
                <w:b/>
                <w:bCs/>
                <w:color w:val="FFFFFF"/>
                <w:sz w:val="19"/>
                <w:szCs w:val="19"/>
              </w:rPr>
              <w:t xml:space="preserve">Livrable</w:t>
            </w:r>
          </w:p>
        </w:tc>
      </w:tr>
      <w:tr>
        <w:tc>
          <w:tcPr>
            <w:tcW w:type="dxa" w:w="1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Phase 1 — Fondations</w:t>
            </w:r>
          </w:p>
        </w:tc>
        <w:tc>
          <w:tcPr>
            <w:tcW w:type="dxa" w:w="8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2-3 jours</w:t>
            </w:r>
          </w:p>
        </w:tc>
        <w:tc>
          <w:tcPr>
            <w:tcW w:type="dxa" w:w="4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Créer repo GitHub, configurer secrets, créer bot TG via @BotFather, créer les 2 canaux, tester les 8 APIs manuellement</w:t>
            </w:r>
          </w:p>
        </w:tc>
        <w:tc>
          <w:tcPr>
            <w:tcW w:type="dxa" w:w="19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Repo prêt + Canaux TG actifs</w:t>
            </w:r>
          </w:p>
        </w:tc>
      </w:tr>
      <w:tr>
        <w:tc>
          <w:tcPr>
            <w:tcW w:type="dxa" w:w="1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Phase 2 — Scanner</w:t>
            </w:r>
          </w:p>
        </w:tc>
        <w:tc>
          <w:tcPr>
            <w:tcW w:type="dxa" w:w="8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3-4 jours</w:t>
            </w:r>
          </w:p>
        </w:tc>
        <w:tc>
          <w:tcPr>
            <w:tcW w:type="dxa" w:w="4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Écrire fetch_prices.py pour les 8 APIs, calculate_spreads.py, filter.py, tester les données en local</w:t>
            </w:r>
          </w:p>
        </w:tc>
        <w:tc>
          <w:tcPr>
            <w:tcW w:type="dxa" w:w="19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Scanner fonctionnel en local</w:t>
            </w:r>
          </w:p>
        </w:tc>
      </w:tr>
      <w:tr>
        <w:tc>
          <w:tcPr>
            <w:tcW w:type="dxa" w:w="1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Phase 3 — LLM + Publisher</w:t>
            </w:r>
          </w:p>
        </w:tc>
        <w:tc>
          <w:tcPr>
            <w:tcW w:type="dxa" w:w="8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2-3 jours</w:t>
            </w:r>
          </w:p>
        </w:tc>
        <w:tc>
          <w:tcPr>
            <w:tcW w:type="dxa" w:w="4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Intégrer OpenRouter, écrire les prompts FR/EN, tester la rotation des 10 modèles, écrire publish_telegram.py</w:t>
            </w:r>
          </w:p>
        </w:tc>
        <w:tc>
          <w:tcPr>
            <w:tcW w:type="dxa" w:w="19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Premiers messages publiés</w:t>
            </w:r>
          </w:p>
        </w:tc>
      </w:tr>
      <w:tr>
        <w:tc>
          <w:tcPr>
            <w:tcW w:type="dxa" w:w="1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Phase 4 — GitHub Actions</w:t>
            </w:r>
          </w:p>
        </w:tc>
        <w:tc>
          <w:tcPr>
            <w:tcW w:type="dxa" w:w="8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1-2 jours</w:t>
            </w:r>
          </w:p>
        </w:tc>
        <w:tc>
          <w:tcPr>
            <w:tcW w:type="dxa" w:w="4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Créer scanner.yml avec cron 5 min, tester 3 cycles complets, valider les logs</w:t>
            </w:r>
          </w:p>
        </w:tc>
        <w:tc>
          <w:tcPr>
            <w:tcW w:type="dxa" w:w="19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Système tournant en prod</w:t>
            </w:r>
          </w:p>
        </w:tc>
      </w:tr>
      <w:tr>
        <w:tc>
          <w:tcPr>
            <w:tcW w:type="dxa" w:w="1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left"/>
            </w:pPr>
            <w:r>
              <w:rPr>
                <w:rFonts w:ascii="Arial" w:cs="Arial" w:eastAsia="Arial" w:hAnsi="Arial"/>
                <w:color w:val="2D3150"/>
                <w:sz w:val="19"/>
                <w:szCs w:val="19"/>
              </w:rPr>
              <w:t xml:space="preserve">Phase 5 — Mini App</w:t>
            </w:r>
          </w:p>
        </w:tc>
        <w:tc>
          <w:tcPr>
            <w:tcW w:type="dxa" w:w="8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4-5 jours</w:t>
            </w:r>
          </w:p>
        </w:tc>
        <w:tc>
          <w:tcPr>
            <w:tcW w:type="dxa" w:w="440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Design HTML/CSS/JS, intégration TG Web App SDK, lecture JSON GitHub, déploiement GitHub Pages</w:t>
            </w:r>
          </w:p>
        </w:tc>
        <w:tc>
          <w:tcPr>
            <w:tcW w:type="dxa" w:w="1960"/>
            <w:tcBorders>
              <w:top w:val="single" w:color="D4D9E8" w:sz="4"/>
              <w:left w:val="single" w:color="D4D9E8" w:sz="4"/>
              <w:bottom w:val="single" w:color="D4D9E8" w:sz="4"/>
              <w:right w:val="single" w:color="D4D9E8" w:sz="4"/>
            </w:tcBorders>
            <w:shd w:fill="FFFFFF" w:val="clear"/>
            <w:tcMar>
              <w:top w:type="dxa" w:w="70"/>
              <w:left w:type="dxa" w:w="100"/>
              <w:bottom w:type="dxa" w:w="70"/>
              <w:right w:type="dxa" w:w="100"/>
            </w:tcMar>
          </w:tcPr>
          <w:p>
            <w:pPr>
              <w:jc w:val="center"/>
            </w:pPr>
            <w:r>
              <w:rPr>
                <w:rFonts w:ascii="Arial" w:cs="Arial" w:eastAsia="Arial" w:hAnsi="Arial"/>
                <w:color w:val="2D3150"/>
                <w:sz w:val="19"/>
                <w:szCs w:val="19"/>
              </w:rPr>
              <w:t xml:space="preserve">Mini App accessible</w:t>
            </w:r>
          </w:p>
        </w:tc>
      </w:tr>
      <w:tr>
        <w:tc>
          <w:tcPr>
            <w:tcW w:type="dxa" w:w="1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left"/>
            </w:pPr>
            <w:r>
              <w:rPr>
                <w:rFonts w:ascii="Arial" w:cs="Arial" w:eastAsia="Arial" w:hAnsi="Arial"/>
                <w:color w:val="2D3150"/>
                <w:sz w:val="19"/>
                <w:szCs w:val="19"/>
              </w:rPr>
              <w:t xml:space="preserve">Phase 6 — Optimisation</w:t>
            </w:r>
          </w:p>
        </w:tc>
        <w:tc>
          <w:tcPr>
            <w:tcW w:type="dxa" w:w="8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2-3 jours</w:t>
            </w:r>
          </w:p>
        </w:tc>
        <w:tc>
          <w:tcPr>
            <w:tcW w:type="dxa" w:w="440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Affiner les seuils, tester le SEO TG, optimiser les prompts LLM, A/B test FR vs EN</w:t>
            </w:r>
          </w:p>
        </w:tc>
        <w:tc>
          <w:tcPr>
            <w:tcW w:type="dxa" w:w="1960"/>
            <w:tcBorders>
              <w:top w:val="single" w:color="D4D9E8" w:sz="4"/>
              <w:left w:val="single" w:color="D4D9E8" w:sz="4"/>
              <w:bottom w:val="single" w:color="D4D9E8" w:sz="4"/>
              <w:right w:val="single" w:color="D4D9E8" w:sz="4"/>
            </w:tcBorders>
            <w:shd w:fill="F1F3F8" w:val="clear"/>
            <w:tcMar>
              <w:top w:type="dxa" w:w="70"/>
              <w:left w:type="dxa" w:w="100"/>
              <w:bottom w:type="dxa" w:w="70"/>
              <w:right w:type="dxa" w:w="100"/>
            </w:tcMar>
          </w:tcPr>
          <w:p>
            <w:pPr>
              <w:jc w:val="center"/>
            </w:pPr>
            <w:r>
              <w:rPr>
                <w:rFonts w:ascii="Arial" w:cs="Arial" w:eastAsia="Arial" w:hAnsi="Arial"/>
                <w:color w:val="2D3150"/>
                <w:sz w:val="19"/>
                <w:szCs w:val="19"/>
              </w:rPr>
              <w:t xml:space="preserve">Système optimisé</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Borders>
              <w:top w:val="none" w:color="FFFFFF" w:sz="0"/>
              <w:left w:val="single" w:color="00C48C" w:sz="12"/>
              <w:bottom w:val="none" w:color="FFFFFF" w:sz="0"/>
              <w:right w:val="none" w:color="FFFFFF" w:sz="0"/>
            </w:tcBorders>
            <w:shd w:fill="F8F9FC" w:val="clear"/>
            <w:tcMar>
              <w:top w:type="dxa" w:w="80"/>
              <w:left w:type="dxa" w:w="160"/>
              <w:bottom w:type="dxa" w:w="40"/>
              <w:right w:type="dxa" w:w="120"/>
            </w:tcMar>
          </w:tcPr>
          <w:p>
            <w:r>
              <w:rPr>
                <w:rFonts w:ascii="Arial" w:cs="Arial" w:eastAsia="Arial" w:hAnsi="Arial"/>
                <w:b/>
                <w:bCs/>
                <w:color w:val="00C48C"/>
                <w:sz w:val="22"/>
                <w:szCs w:val="22"/>
              </w:rPr>
              <w:t xml:space="preserve">Coût total estimé du projet</w:t>
            </w:r>
          </w:p>
        </w:tc>
      </w:tr>
      <w:tr>
        <w:tc>
          <w:tcPr>
            <w:tcBorders>
              <w:top w:val="none" w:color="FFFFFF" w:sz="0"/>
              <w:left w:val="single" w:color="00C48C"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GitHub Actions (plan Free) : 0 $/mois pour jusqu'à 2000 min/workflow/mois</w:t>
            </w:r>
          </w:p>
        </w:tc>
      </w:tr>
      <w:tr>
        <w:tc>
          <w:tcPr>
            <w:tcBorders>
              <w:top w:val="none" w:color="FFFFFF" w:sz="0"/>
              <w:left w:val="single" w:color="00C48C"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OpenRouter LLM (10 modèles en rotation, ~50 appels/jour) : 1 à 5 $/mois</w:t>
            </w:r>
          </w:p>
        </w:tc>
      </w:tr>
      <w:tr>
        <w:tc>
          <w:tcPr>
            <w:tcBorders>
              <w:top w:val="none" w:color="FFFFFF" w:sz="0"/>
              <w:left w:val="single" w:color="00C48C"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GitHub Pages (Mini App) : 0 $/mois</w:t>
            </w:r>
          </w:p>
        </w:tc>
      </w:tr>
      <w:tr>
        <w:tc>
          <w:tcPr>
            <w:tcBorders>
              <w:top w:val="none" w:color="FFFFFF" w:sz="0"/>
              <w:left w:val="single" w:color="00C48C"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Telegram (Bot + Canaux) : 0 $/mois</w:t>
            </w:r>
          </w:p>
        </w:tc>
      </w:tr>
      <w:tr>
        <w:tc>
          <w:tcPr>
            <w:tcBorders>
              <w:top w:val="none" w:color="FFFFFF" w:sz="0"/>
              <w:left w:val="single" w:color="00C48C"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Domaine personnalisé (optionnel) : 10-12 $/an</w:t>
            </w:r>
          </w:p>
        </w:tc>
      </w:tr>
      <w:tr>
        <w:tc>
          <w:tcPr>
            <w:tcBorders>
              <w:top w:val="none" w:color="FFFFFF" w:sz="0"/>
              <w:left w:val="single" w:color="00C48C"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w:r>
          </w:p>
        </w:tc>
      </w:tr>
      <w:tr>
        <w:tc>
          <w:tcPr>
            <w:tcBorders>
              <w:top w:val="none" w:color="FFFFFF" w:sz="0"/>
              <w:left w:val="single" w:color="00C48C"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COÛT TOTAL : 1 à 5 $/mois (uniquement les appels LLM)</w:t>
            </w:r>
          </w:p>
        </w:tc>
      </w:tr>
      <w:tr>
        <w:tc>
          <w:tcPr>
            <w:tcBorders>
              <w:top w:val="none" w:color="FFFFFF" w:sz="0"/>
              <w:left w:val="single" w:color="00C48C"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Avec le tier gratuit OpenRouter, le coût peut être 0$ les premiers mois.</w:t>
            </w:r>
          </w:p>
        </w:tc>
      </w:tr>
    </w:tbl>
    <w:p>
      <w:pPr>
        <w:spacing w:after="0" w:before="120"/>
      </w:pPr>
      <w:r>
        <w:t xml:space="preserve"/>
      </w:r>
    </w:p>
    <w:p>
      <w:r>
        <w:br w:type="page"/>
      </w:r>
    </w:p>
    <w:p>
      <w:pPr>
        <w:pStyle w:val="Heading1"/>
        <w:spacing w:after="160" w:before="400"/>
      </w:pPr>
      <w:r>
        <w:rPr>
          <w:rFonts w:ascii="Arial" w:cs="Arial" w:eastAsia="Arial" w:hAnsi="Arial"/>
          <w:b/>
          <w:bCs/>
          <w:color w:val="0A1628"/>
          <w:sz w:val="36"/>
          <w:szCs w:val="36"/>
        </w:rPr>
        <w:t xml:space="preserve">10. Structure du Repository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Borders>
              <w:top w:val="none" w:color="FFFFFF" w:sz="0"/>
              <w:left w:val="single" w:color="3B3FA0" w:sz="12"/>
              <w:bottom w:val="none" w:color="FFFFFF" w:sz="0"/>
              <w:right w:val="none" w:color="FFFFFF" w:sz="0"/>
            </w:tcBorders>
            <w:shd w:fill="F8F9FC" w:val="clear"/>
            <w:tcMar>
              <w:top w:type="dxa" w:w="80"/>
              <w:left w:type="dxa" w:w="160"/>
              <w:bottom w:type="dxa" w:w="40"/>
              <w:right w:type="dxa" w:w="120"/>
            </w:tcMar>
          </w:tcPr>
          <w:p>
            <w:r>
              <w:rPr>
                <w:rFonts w:ascii="Arial" w:cs="Arial" w:eastAsia="Arial" w:hAnsi="Arial"/>
                <w:b/>
                <w:bCs/>
                <w:color w:val="3B3FA0"/>
                <w:sz w:val="22"/>
                <w:szCs w:val="22"/>
              </w:rPr>
              <w:t xml:space="preserve">Arborescence complète du projet</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p2p-arbitrage-scout/</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.github/</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workflows/</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scanner.yml          # Cron toutes les 5 min</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daily_report.yml     # Rapport quotidien 8h UTC</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health_check.yml     # Vérif santé toutes les 2h</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src/</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fetchers/</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 binance.py           # API Binance P2P</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 bybit.py             # API Bybit P2P</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 okx.py               # API OKX P2P</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 htx.py               # API HTX/Huobi</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 kucoin.py            # API KuCoin P2P</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 mexc.py              # API MEXC P2P</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 noones.py            # API Noones</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 bitget.py            # API Bitget P2P</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engine/</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 calculator.py        # Calcul spreads nets</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 filter.py            # Filtre &gt; 1.5%</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 llm_router.py        # Rotation 10 LLMs</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writers/</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 writer_fr.py         # Rédaction en français</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 writer_en.py         # Rédaction en anglais</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publisher/</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 telegram_publisher.py</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utils/</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logger.py</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dedup.py             # Anti-doublon 30 min</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data/</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opportunities.json       # Données temps réel Mini App</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history.json             # Historique complet</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miniapp/</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index.html               # Mini App principale</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styles.css               # Design système</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app.js                   # Logique et fetch données</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config/</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platforms.json           # Config des 8 plateformes</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pairs.json               # Paires surveillées + seuils</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llms.json                # Rotation des 10 LLMs</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prompts/</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system_fr.txt            # Prompt système français</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system_en.txt            # Prompt système anglais</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tests/</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 test_spreads.py          # Tests unitaires</w:t>
            </w:r>
          </w:p>
        </w:tc>
      </w:tr>
      <w:tr>
        <w:tc>
          <w:tcPr>
            <w:tcBorders>
              <w:top w:val="none" w:color="FFFFFF" w:sz="0"/>
              <w:left w:val="single" w:color="3B3FA0"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README.md</w:t>
            </w:r>
          </w:p>
        </w:tc>
      </w:tr>
    </w:tbl>
    <w:p>
      <w:pPr>
        <w:spacing w:after="0" w:before="120"/>
      </w:pPr>
      <w:r>
        <w:t xml:space="preserve"/>
      </w:r>
    </w:p>
    <w:p>
      <w:pPr>
        <w:pStyle w:val="Heading1"/>
        <w:spacing w:after="160" w:before="400"/>
      </w:pPr>
      <w:r>
        <w:rPr>
          <w:rFonts w:ascii="Arial" w:cs="Arial" w:eastAsia="Arial" w:hAnsi="Arial"/>
          <w:b/>
          <w:bCs/>
          <w:color w:val="0A1628"/>
          <w:sz w:val="36"/>
          <w:szCs w:val="36"/>
        </w:rPr>
        <w:t xml:space="preserve">11. Conclusion &amp; Prochaines Étapes</w:t>
      </w:r>
    </w:p>
    <w:p>
      <w:pPr>
        <w:spacing w:after="80" w:before="80"/>
      </w:pPr>
      <w:r>
        <w:rPr>
          <w:rFonts w:ascii="Arial" w:cs="Arial" w:eastAsia="Arial" w:hAnsi="Arial"/>
          <w:color w:val="2D3150"/>
          <w:sz w:val="22"/>
          <w:szCs w:val="22"/>
        </w:rPr>
        <w:t xml:space="preserve">P2P Arbitrage Scout est un système complet, autonome et à coût quasi nul qui transforme la détection d'opportunités d'arbitrage en un service accessible à tout utilisateur mondial, sans aucune connaissance technique requise. La combinaison GitHub Actions + OpenRouter + Telegram Bot crée une infrastructure robuste, maintenable par une seule personne et capable de gérer des milliers d'abonnés.</w:t>
      </w:r>
    </w:p>
    <w:p>
      <w:pPr>
        <w:spacing w:after="0" w:before="60"/>
      </w:pPr>
      <w:r>
        <w:t xml:space="preserve"/>
      </w:r>
    </w:p>
    <w:p>
      <w:pPr>
        <w:spacing w:after="80" w:before="80"/>
      </w:pPr>
      <w:r>
        <w:rPr>
          <w:rFonts w:ascii="Arial" w:cs="Arial" w:eastAsia="Arial" w:hAnsi="Arial"/>
          <w:color w:val="2D3150"/>
          <w:sz w:val="22"/>
          <w:szCs w:val="22"/>
        </w:rPr>
        <w:t xml:space="preserve">Le système est conçu pour être lancé rapidement (Phase 1 à 4 en moins de 2 semaines) et générer de la valeur dès les premiers jours de fonctionnement. La Mini App Telegram est le différenciateur qui transforme un simple canal de signaux en un produit complet et monétisable à terme (abonnements premium, accès aux données historiques, alertes personnalisées par paire).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360"/>
      </w:tblGrid>
      <w:tr>
        <w:tc>
          <w:tcPr>
            <w:tcBorders>
              <w:top w:val="none" w:color="FFFFFF" w:sz="0"/>
              <w:left w:val="single" w:color="00C48C" w:sz="12"/>
              <w:bottom w:val="none" w:color="FFFFFF" w:sz="0"/>
              <w:right w:val="none" w:color="FFFFFF" w:sz="0"/>
            </w:tcBorders>
            <w:shd w:fill="F8F9FC" w:val="clear"/>
            <w:tcMar>
              <w:top w:type="dxa" w:w="80"/>
              <w:left w:type="dxa" w:w="160"/>
              <w:bottom w:type="dxa" w:w="40"/>
              <w:right w:type="dxa" w:w="120"/>
            </w:tcMar>
          </w:tcPr>
          <w:p>
            <w:r>
              <w:rPr>
                <w:rFonts w:ascii="Arial" w:cs="Arial" w:eastAsia="Arial" w:hAnsi="Arial"/>
                <w:b/>
                <w:bCs/>
                <w:color w:val="00C48C"/>
                <w:sz w:val="22"/>
                <w:szCs w:val="22"/>
              </w:rPr>
              <w:t xml:space="preserve">Actions immédiates recommandées</w:t>
            </w:r>
          </w:p>
        </w:tc>
      </w:tr>
      <w:tr>
        <w:tc>
          <w:tcPr>
            <w:tcBorders>
              <w:top w:val="none" w:color="FFFFFF" w:sz="0"/>
              <w:left w:val="single" w:color="00C48C"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Étape 1 : Créer le repository GitHub et configurer les secrets</w:t>
            </w:r>
          </w:p>
        </w:tc>
      </w:tr>
      <w:tr>
        <w:tc>
          <w:tcPr>
            <w:tcBorders>
              <w:top w:val="none" w:color="FFFFFF" w:sz="0"/>
              <w:left w:val="single" w:color="00C48C"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Étape 2 : Créer le bot Telegram via @BotFather et les 2 canaux</w:t>
            </w:r>
          </w:p>
        </w:tc>
      </w:tr>
      <w:tr>
        <w:tc>
          <w:tcPr>
            <w:tcBorders>
              <w:top w:val="none" w:color="FFFFFF" w:sz="0"/>
              <w:left w:val="single" w:color="00C48C"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Étape 3 : Ouvrir un compte OpenRouter et obtenir une clé API</w:t>
            </w:r>
          </w:p>
        </w:tc>
      </w:tr>
      <w:tr>
        <w:tc>
          <w:tcPr>
            <w:tcBorders>
              <w:top w:val="none" w:color="FFFFFF" w:sz="0"/>
              <w:left w:val="single" w:color="00C48C"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Étape 4 : Tester manuellement les 8 APIs depuis un script Python local</w:t>
            </w:r>
          </w:p>
        </w:tc>
      </w:tr>
      <w:tr>
        <w:tc>
          <w:tcPr>
            <w:tcBorders>
              <w:top w:val="none" w:color="FFFFFF" w:sz="0"/>
              <w:left w:val="single" w:color="00C48C" w:sz="12"/>
              <w:bottom w:val="none" w:color="FFFFFF" w:sz="0"/>
              <w:right w:val="none" w:color="FFFFFF" w:sz="0"/>
            </w:tcBorders>
            <w:shd w:fill="F8F9FC" w:val="clear"/>
            <w:tcMar>
              <w:top w:type="dxa" w:w="20"/>
              <w:left w:type="dxa" w:w="160"/>
              <w:bottom w:type="dxa" w:w="20"/>
              <w:right w:type="dxa" w:w="120"/>
            </w:tcMar>
          </w:tcPr>
          <w:p>
            <w:r>
              <w:rPr>
                <w:rFonts w:ascii="Arial" w:cs="Arial" w:eastAsia="Arial" w:hAnsi="Arial"/>
                <w:color w:val="2D3150"/>
                <w:sz w:val="20"/>
                <w:szCs w:val="20"/>
              </w:rPr>
              <w:t xml:space="preserve">✅ Étape 5 : Déployer le premier workflow GitHub Actions et valider le premier cycle</w:t>
            </w:r>
          </w:p>
        </w:tc>
      </w:tr>
    </w:tbl>
    <w:p>
      <w:pPr>
        <w:spacing w:after="0" w:before="80"/>
      </w:pPr>
      <w:r>
        <w:t xml:space="preserve"/>
      </w:r>
    </w:p>
    <w:p>
      <w:pPr>
        <w:spacing w:after="0" w:before="200"/>
        <w:jc w:val="center"/>
      </w:pPr>
      <w:r>
        <w:rPr>
          <w:rFonts w:ascii="Arial" w:cs="Arial" w:eastAsia="Arial" w:hAnsi="Arial"/>
          <w:i/>
          <w:iCs/>
          <w:color w:val="8891A8"/>
          <w:sz w:val="18"/>
          <w:szCs w:val="18"/>
        </w:rPr>
        <w:t xml:space="preserve">— Document préparé pour P2P Arbitrage Scout · Juin 2026 —</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9E8" w:sz="4" w:space="4"/>
      </w:pBdr>
      <w:jc w:val="center"/>
    </w:pPr>
    <w:r>
      <w:rPr>
        <w:rFonts w:ascii="Arial" w:cs="Arial" w:eastAsia="Arial" w:hAnsi="Arial"/>
        <w:color w:val="8891A8"/>
        <w:sz w:val="16"/>
        <w:szCs w:val="16"/>
      </w:rPr>
      <w:t xml:space="preserve">Page </w:t>
    </w:r>
    <w:r>
      <w:rPr>
        <w:rFonts w:ascii="Arial" w:cs="Arial" w:eastAsia="Arial" w:hAnsi="Arial"/>
        <w:color w:val="8891A8"/>
        <w:sz w:val="16"/>
        <w:szCs w:val="16"/>
      </w:rPr>
      <w:fldChar w:fldCharType="begin"/>
      <w:instrText xml:space="preserve">PAGE</w:instrText>
      <w:fldChar w:fldCharType="separate"/>
      <w:fldChar w:fldCharType="end"/>
    </w:r>
    <w:r>
      <w:rPr>
        <w:rFonts w:ascii="Arial" w:cs="Arial" w:eastAsia="Arial" w:hAnsi="Arial"/>
        <w:color w:val="8891A8"/>
        <w:sz w:val="16"/>
        <w:szCs w:val="16"/>
      </w:rPr>
      <w:t xml:space="preserve"> / </w:t>
    </w:r>
    <w:r>
      <w:rPr>
        <w:rFonts w:ascii="Arial" w:cs="Arial" w:eastAsia="Arial" w:hAnsi="Arial"/>
        <w:color w:val="8891A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5A3" w:sz="4" w:space="4"/>
      </w:pBdr>
    </w:pPr>
    <w:r>
      <w:rPr>
        <w:rFonts w:ascii="Arial" w:cs="Arial" w:eastAsia="Arial" w:hAnsi="Arial"/>
        <w:color w:val="8891A8"/>
        <w:sz w:val="16"/>
        <w:szCs w:val="16"/>
      </w:rPr>
      <w:t xml:space="preserve">P2P ARBITRAGE SCOUT  ·  Cahier des Charges v1.0  ·  Juin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1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1628"/>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B2E5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B3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2026-06-27T14:12:03.535Z</dcterms:created>
  <dcterms:modified xsi:type="dcterms:W3CDTF">2026-06-27T14:12:03.536Z</dcterms:modified>
</cp:coreProperties>
</file>

<file path=docProps/custom.xml><?xml version="1.0" encoding="utf-8"?>
<Properties xmlns="http://schemas.openxmlformats.org/officeDocument/2006/custom-properties" xmlns:vt="http://schemas.openxmlformats.org/officeDocument/2006/docPropsVTypes"/>
</file>