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2AEAA888" w:rsidR="00FE2680" w:rsidRDefault="008963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0B51F2BD" w:rsidR="00FE2680" w:rsidRDefault="0089634A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53C8C7AC" w:rsidR="00AF797D" w:rsidRPr="00D20818" w:rsidRDefault="00D97FD4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is one thing you want to emphasize during this session?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37DBD0C6" w:rsidR="00AF797D" w:rsidRPr="0059465B" w:rsidRDefault="00103DE5" w:rsidP="00710C5F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br/>
      </w:r>
      <w:r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588377D4" w14:textId="54B53230" w:rsidR="00CE4B50" w:rsidRPr="00F72001" w:rsidRDefault="00E62233" w:rsidP="00CE4B50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89634A" w:rsidRPr="00206EEF">
        <w:rPr>
          <w:sz w:val="24"/>
          <w:szCs w:val="24"/>
        </w:rPr>
        <w:t>Do students have a final project or assignment to be focusing on? If so, how do you plan to help them?</w:t>
      </w:r>
      <w:r w:rsidR="00BA086B">
        <w:rPr>
          <w:sz w:val="24"/>
          <w:szCs w:val="24"/>
        </w:rPr>
        <w:t xml:space="preserve"> </w:t>
      </w:r>
      <w:r w:rsidR="00BA086B">
        <w:rPr>
          <w:sz w:val="24"/>
          <w:szCs w:val="24"/>
        </w:rPr>
        <w:t>If not, what will you be doing to prepare them for their final exam?</w:t>
      </w:r>
      <w:bookmarkStart w:id="0" w:name="_GoBack"/>
      <w:bookmarkEnd w:id="0"/>
    </w:p>
    <w:p w14:paraId="235F2843" w14:textId="77777777" w:rsidR="00AF797D" w:rsidRPr="00902641" w:rsidRDefault="00AF797D" w:rsidP="00902641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7B8714" w14:textId="77777777" w:rsidR="00460CFB" w:rsidRDefault="00460CFB" w:rsidP="00D530FD">
      <w:pPr>
        <w:spacing w:after="0" w:line="240" w:lineRule="auto"/>
      </w:pPr>
      <w:r>
        <w:separator/>
      </w:r>
    </w:p>
  </w:endnote>
  <w:endnote w:type="continuationSeparator" w:id="0">
    <w:p w14:paraId="1FD4B786" w14:textId="77777777" w:rsidR="00460CFB" w:rsidRDefault="00460CFB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BE6FA" w14:textId="5B4C5C18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A086B">
      <w:rPr>
        <w:noProof/>
      </w:rPr>
      <w:t>2</w:t>
    </w:r>
    <w:r w:rsidR="00D229F5">
      <w:fldChar w:fldCharType="end"/>
    </w:r>
    <w:r>
      <w:t xml:space="preserve"> of </w:t>
    </w:r>
    <w:fldSimple w:instr=" NUMPAGES ">
      <w:r w:rsidR="00BA086B">
        <w:rPr>
          <w:noProof/>
        </w:rPr>
        <w:t>2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4991C9" w14:textId="77777777" w:rsidR="00460CFB" w:rsidRDefault="00460CFB" w:rsidP="00D530FD">
      <w:pPr>
        <w:spacing w:after="0" w:line="240" w:lineRule="auto"/>
      </w:pPr>
      <w:r>
        <w:separator/>
      </w:r>
    </w:p>
  </w:footnote>
  <w:footnote w:type="continuationSeparator" w:id="0">
    <w:p w14:paraId="784FDBC1" w14:textId="77777777" w:rsidR="00460CFB" w:rsidRDefault="00460CFB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97D"/>
    <w:rsid w:val="00001136"/>
    <w:rsid w:val="00032E70"/>
    <w:rsid w:val="00103DE5"/>
    <w:rsid w:val="00174DC3"/>
    <w:rsid w:val="002A779D"/>
    <w:rsid w:val="003618BD"/>
    <w:rsid w:val="003D25FD"/>
    <w:rsid w:val="00460CFB"/>
    <w:rsid w:val="00470708"/>
    <w:rsid w:val="00482EE5"/>
    <w:rsid w:val="004F1D4E"/>
    <w:rsid w:val="005363DE"/>
    <w:rsid w:val="005666E2"/>
    <w:rsid w:val="0059465B"/>
    <w:rsid w:val="005A53CC"/>
    <w:rsid w:val="005C679E"/>
    <w:rsid w:val="00607EDC"/>
    <w:rsid w:val="00710C5F"/>
    <w:rsid w:val="00735A26"/>
    <w:rsid w:val="007449A7"/>
    <w:rsid w:val="00805C1A"/>
    <w:rsid w:val="0089634A"/>
    <w:rsid w:val="008C03C1"/>
    <w:rsid w:val="00902641"/>
    <w:rsid w:val="009142A8"/>
    <w:rsid w:val="00924A2C"/>
    <w:rsid w:val="009A710F"/>
    <w:rsid w:val="00A26517"/>
    <w:rsid w:val="00A81442"/>
    <w:rsid w:val="00AF797D"/>
    <w:rsid w:val="00B74E61"/>
    <w:rsid w:val="00B86DEF"/>
    <w:rsid w:val="00BA086B"/>
    <w:rsid w:val="00C13AB2"/>
    <w:rsid w:val="00CE4B50"/>
    <w:rsid w:val="00D20818"/>
    <w:rsid w:val="00D229F5"/>
    <w:rsid w:val="00D530FD"/>
    <w:rsid w:val="00D86189"/>
    <w:rsid w:val="00D9515C"/>
    <w:rsid w:val="00D97FD4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Austin Rhode (Student Employee)</cp:lastModifiedBy>
  <cp:revision>3</cp:revision>
  <dcterms:created xsi:type="dcterms:W3CDTF">2022-01-10T17:57:00Z</dcterms:created>
  <dcterms:modified xsi:type="dcterms:W3CDTF">2022-08-24T16:38:00Z</dcterms:modified>
</cp:coreProperties>
</file>