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5A32B5F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AAB3ED5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9/25/22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6D3CA63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2E7C0CF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07C4B6A6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0AF73A0C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E96A88E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9/25/22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4816C6B" w:rsidR="00FE2680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12:50 - 1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5BD25E7" w:rsidR="00AF797D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Pre/post conditions</w:t>
      </w:r>
    </w:p>
    <w:p w14:paraId="3463D2CE" w14:textId="4BA7671B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Parameters and arguments</w:t>
      </w:r>
    </w:p>
    <w:p w14:paraId="702B66D3" w14:textId="566395A3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 and their syntax</w:t>
      </w:r>
    </w:p>
    <w:p w14:paraId="457066DB" w14:textId="2AF83FF3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Getting user input via input()</w:t>
      </w:r>
    </w:p>
    <w:p w14:paraId="7CBAD8D4" w14:textId="77777777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Difference between returning a value and just printing it</w:t>
      </w:r>
    </w:p>
    <w:p w14:paraId="19CE9087" w14:textId="77777777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diagrams, substitution traces, call stacks</w:t>
      </w:r>
    </w:p>
    <w:p w14:paraId="10BA0C25" w14:textId="0FDADF8F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Fruitful functions</w:t>
      </w:r>
    </w:p>
    <w:p w14:paraId="5ABF3CDA" w14:textId="41DC77C6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</w:t>
      </w:r>
    </w:p>
    <w:p w14:paraId="41EBBDFF" w14:textId="4AFCF2D3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Recursive case</w:t>
      </w:r>
    </w:p>
    <w:p w14:paraId="64FC6EA1" w14:textId="3845AD75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Base case</w:t>
      </w:r>
    </w:p>
    <w:p w14:paraId="641C2A1C" w14:textId="338B0374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Tail recursion</w:t>
      </w:r>
    </w:p>
    <w:p w14:paraId="77105A78" w14:textId="3BAFD6EB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63D4B835" w14:textId="1377BC47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For loop</w:t>
      </w:r>
    </w:p>
    <w:p w14:paraId="737E9C56" w14:textId="3490DF75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While loop</w:t>
      </w:r>
    </w:p>
    <w:p w14:paraId="34D95203" w14:textId="19F38B6F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Where and when to use break</w:t>
      </w:r>
    </w:p>
    <w:p w14:paraId="2F38EF40" w14:textId="1B251A57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Strings</w:t>
      </w:r>
    </w:p>
    <w:p w14:paraId="79703659" w14:textId="761EA456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String splicing</w:t>
      </w:r>
    </w:p>
    <w:p w14:paraId="10937DD1" w14:textId="016A5FE6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String indexing</w:t>
      </w:r>
    </w:p>
    <w:p w14:paraId="68EDAE54" w14:textId="79B03C19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Files</w:t>
      </w:r>
    </w:p>
    <w:p w14:paraId="78FE75B4" w14:textId="1F7D7C84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Two ways to open them</w:t>
      </w:r>
    </w:p>
    <w:p w14:paraId="2C1E840F" w14:textId="49204C3B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How to read from them</w:t>
      </w:r>
    </w:p>
    <w:p w14:paraId="0F1F9192" w14:textId="7E1BB504" w:rsidR="003745FE" w:rsidRPr="00001136" w:rsidRDefault="003745FE" w:rsidP="003745FE">
      <w:r>
        <w:br w:type="page"/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0BDE7E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B2443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asking how everyone feels about going into their first exam</w:t>
            </w:r>
          </w:p>
        </w:tc>
        <w:tc>
          <w:tcPr>
            <w:tcW w:w="7301" w:type="dxa"/>
          </w:tcPr>
          <w:p w14:paraId="7AF247B0" w14:textId="77777777" w:rsidR="00FC7EED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First exam is in a few days</w:t>
            </w:r>
          </w:p>
          <w:p w14:paraId="6DC5C542" w14:textId="77777777" w:rsidR="00AB2443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 is a typical lecture</w:t>
            </w:r>
          </w:p>
          <w:p w14:paraId="6C01761F" w14:textId="77777777" w:rsidR="00AB2443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Wednesday is going to be the full 2 hour written exam</w:t>
            </w:r>
          </w:p>
          <w:p w14:paraId="37A76C5F" w14:textId="6ECC2CA0" w:rsidR="00AB2443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Friday is the practical exam: Group A is from 10 – 10:50 and Group B is from 11 – 11:50. Be EARLY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5C5F277C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E5E58A2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Giant brain dump</w:t>
            </w:r>
          </w:p>
        </w:tc>
        <w:tc>
          <w:tcPr>
            <w:tcW w:w="7301" w:type="dxa"/>
          </w:tcPr>
          <w:p w14:paraId="501C8377" w14:textId="74C815FC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Have everyone split up into groups and work on getting the information of all the weeks and share said information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6C8FF82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4C9FD20A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Share the written study sheet with everyone</w:t>
            </w:r>
            <w:r w:rsidR="003745F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who attended the session</w:t>
            </w:r>
          </w:p>
        </w:tc>
        <w:tc>
          <w:tcPr>
            <w:tcW w:w="7301" w:type="dxa"/>
          </w:tcPr>
          <w:p w14:paraId="37090704" w14:textId="5BDDC9A2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45FE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https://docs.google.com/document/d/1xMiL5JHqX6F5dDat2yFcTMooXU6s7sNqPdm4mjJXcH8/edit?usp=sharing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895866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B244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Have everyone repeat the times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4AAD66B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People are going to forget to arrive on time, so everyone must repeat the times to me.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F165FA2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1513FC21" w:rsidR="00AF797D" w:rsidRPr="00D20818" w:rsidRDefault="00B92D9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96E8CBD" w:rsidR="00D530FD" w:rsidRPr="00924A2C" w:rsidRDefault="00014D0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is no shame in asking for help, it is far worse to run down a rabbit hole for hours</w:t>
      </w:r>
      <w:r w:rsidR="00AB244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76ABF362" w14:textId="77777777" w:rsidR="003745FE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10 students show up and I got observed by Haiyen. The session went objectively well. The people that did come actively participated and the extra information that they all shared helped significantly.</w:t>
      </w:r>
    </w:p>
    <w:p w14:paraId="5F970308" w14:textId="77777777" w:rsidR="003745FE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definitely want to keep the brain dump and the introduction</w:t>
      </w:r>
    </w:p>
    <w:p w14:paraId="464E180B" w14:textId="30F309CF" w:rsidR="00AF797D" w:rsidRPr="002A007A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isn’t really anything I would want to change/drop as exam review is mostly meant to be strictly information and not really any form of entertainment.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AF9EB3B" w14:textId="77777777" w:rsidR="004C7F89" w:rsidRPr="00F72001" w:rsidRDefault="00E62233" w:rsidP="004C7F8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C7F89" w:rsidRPr="00206EEF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</w:p>
    <w:p w14:paraId="158E1440" w14:textId="0320DB73" w:rsidR="004D6FF2" w:rsidRPr="004C7F89" w:rsidRDefault="00AB2443" w:rsidP="004C7F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has not been any one student that was difficult to </w:t>
      </w:r>
      <w:r w:rsidR="003745FE">
        <w:rPr>
          <w:rFonts w:asciiTheme="majorHAnsi" w:eastAsia="Times New Roman" w:hAnsiTheme="majorHAnsi" w:cstheme="majorHAnsi"/>
          <w:sz w:val="24"/>
          <w:szCs w:val="24"/>
        </w:rPr>
        <w:t>deal with. I can only think of students who seem completely lost in the material</w:t>
      </w:r>
    </w:p>
    <w:sectPr w:rsidR="004D6FF2" w:rsidRPr="004C7F89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440F" w14:textId="77777777" w:rsidR="002E1404" w:rsidRDefault="002E1404" w:rsidP="00D530FD">
      <w:pPr>
        <w:spacing w:after="0" w:line="240" w:lineRule="auto"/>
      </w:pPr>
      <w:r>
        <w:separator/>
      </w:r>
    </w:p>
  </w:endnote>
  <w:endnote w:type="continuationSeparator" w:id="0">
    <w:p w14:paraId="1C476EE5" w14:textId="77777777" w:rsidR="002E1404" w:rsidRDefault="002E1404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ED095C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92D94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B92D94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E59E" w14:textId="77777777" w:rsidR="002E1404" w:rsidRDefault="002E1404" w:rsidP="00D530FD">
      <w:pPr>
        <w:spacing w:after="0" w:line="240" w:lineRule="auto"/>
      </w:pPr>
      <w:r>
        <w:separator/>
      </w:r>
    </w:p>
  </w:footnote>
  <w:footnote w:type="continuationSeparator" w:id="0">
    <w:p w14:paraId="4B641D9C" w14:textId="77777777" w:rsidR="002E1404" w:rsidRDefault="002E1404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B6D18"/>
    <w:multiLevelType w:val="hybridMultilevel"/>
    <w:tmpl w:val="13A0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E9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6464902">
    <w:abstractNumId w:val="0"/>
  </w:num>
  <w:num w:numId="2" w16cid:durableId="2061632942">
    <w:abstractNumId w:val="3"/>
  </w:num>
  <w:num w:numId="3" w16cid:durableId="767895187">
    <w:abstractNumId w:val="2"/>
  </w:num>
  <w:num w:numId="4" w16cid:durableId="11345448">
    <w:abstractNumId w:val="8"/>
  </w:num>
  <w:num w:numId="5" w16cid:durableId="1273901975">
    <w:abstractNumId w:val="5"/>
  </w:num>
  <w:num w:numId="6" w16cid:durableId="1175876043">
    <w:abstractNumId w:val="7"/>
  </w:num>
  <w:num w:numId="7" w16cid:durableId="1005131701">
    <w:abstractNumId w:val="9"/>
  </w:num>
  <w:num w:numId="8" w16cid:durableId="1295327888">
    <w:abstractNumId w:val="6"/>
  </w:num>
  <w:num w:numId="9" w16cid:durableId="746145473">
    <w:abstractNumId w:val="4"/>
  </w:num>
  <w:num w:numId="10" w16cid:durableId="147163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14D0A"/>
    <w:rsid w:val="00032E70"/>
    <w:rsid w:val="00103DE5"/>
    <w:rsid w:val="00174DC3"/>
    <w:rsid w:val="002A007A"/>
    <w:rsid w:val="002A779D"/>
    <w:rsid w:val="002E1404"/>
    <w:rsid w:val="003618BD"/>
    <w:rsid w:val="003745FE"/>
    <w:rsid w:val="003C5F91"/>
    <w:rsid w:val="003D25FD"/>
    <w:rsid w:val="00460CFB"/>
    <w:rsid w:val="00470708"/>
    <w:rsid w:val="00482EE5"/>
    <w:rsid w:val="004C7F89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B2443"/>
    <w:rsid w:val="00AF797D"/>
    <w:rsid w:val="00B74E61"/>
    <w:rsid w:val="00B86DEF"/>
    <w:rsid w:val="00B92D94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2022-01-10T17:41:00Z</dcterms:created>
  <dcterms:modified xsi:type="dcterms:W3CDTF">2022-10-03T14:44:00Z</dcterms:modified>
</cp:coreProperties>
</file>