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 Iacob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Childs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Professional Communications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September 7, 2022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Questions on Audience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What are two or three common types of documents that you write?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Proposals, documentation, and set of instructions. (All of which I used in my co-op)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Do your audiences usually know a lot or a little about the topic of the document?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 far, every person that I provided a technical document to had some understanding of the topic. However, that could be subject to change in the future.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Do you try to find out about your audience before you write?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Yes, understanding the audience is necessary for an effective document.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Do you change your sentence construction, sentence length, or word choice to suit your audience? If so, how?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Yes, if an audience is potentially less educated then it will be more effective to have a more basic vocabulary and sentence structure.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Do you ever ask someone in your intended audience to read an early draft of a document?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Yes, getting the suggestions and comments of an intended audience member allows you to get direct responses and areas of improvement.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Does your awareness of audience power or inclination affect the way you write a document?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Yes, if the audience holds power over the way a document is written. Depending on how accepting the audience is on the topic, you will have to cater even more specifically to that audience’s needs.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Does your awareness of the history of a situation affect the way you write a document?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Yes, if the history of the documents contains high quality work, then the standards to which your document will be held will be just as high.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Do you ever write about the same topic to different audiences? If yes, are the documents different?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Depending on the level of knowledge of the specific audience on the given topic, the document for the greater-knowledge-audience is more technical.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Do you ever write one document aimed at multiple audiences? If yes, how do you handle this problem?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 get the highest number of audience members understanding, it is usually better to cater to the audience with the least knowledge on the topic.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Iacob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