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Ministerul Educației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-279399</wp:posOffset>
            </wp:positionH>
            <wp:positionV relativeFrom="paragraph">
              <wp:posOffset>-31749</wp:posOffset>
            </wp:positionV>
            <wp:extent cx="805180" cy="803275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5180" cy="80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Colegiul National “Nicolae Grigorescu”</w:t>
      </w:r>
    </w:p>
    <w:p w:rsidR="00000000" w:rsidDel="00000000" w:rsidP="00000000" w:rsidRDefault="00000000" w:rsidRPr="00000000" w14:paraId="00000003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Calea Doftanei nr.4, Câmpina, jud. Prahova</w:t>
      </w:r>
    </w:p>
    <w:p w:rsidR="00000000" w:rsidDel="00000000" w:rsidP="00000000" w:rsidRDefault="00000000" w:rsidRPr="00000000" w14:paraId="00000004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Tel/fax 0244/331211, tel.0244/ 333657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  E-mail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vertAlign w:val="baseline"/>
            <w:rtl w:val="0"/>
          </w:rPr>
          <w:t xml:space="preserve">cn_grigorescu@yahoo.com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cn.grigorescu@gmail.com</w:t>
      </w:r>
    </w:p>
    <w:p w:rsidR="00000000" w:rsidDel="00000000" w:rsidP="00000000" w:rsidRDefault="00000000" w:rsidRPr="00000000" w14:paraId="00000006">
      <w:pPr>
        <w:tabs>
          <w:tab w:val="center" w:leader="none" w:pos="4680"/>
          <w:tab w:val="right" w:leader="none" w:pos="9360"/>
        </w:tabs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Concurs județean multidisciplinar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 „ȘTIINȚĂ PENTRU TOȚI”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https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://proxy76.github.io/stiinta-pentru-toti/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Rezultate finale în urma contestațiilor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3316"/>
          <w:tab w:val="center" w:leader="none" w:pos="4680"/>
        </w:tabs>
        <w:spacing w:after="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07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2"/>
        <w:gridCol w:w="4953"/>
        <w:tblGridChange w:id="0">
          <w:tblGrid>
            <w:gridCol w:w="2122"/>
            <w:gridCol w:w="495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Cod elev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          Punctaj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90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95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85 pct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08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2"/>
        <w:gridCol w:w="4961"/>
        <w:tblGridChange w:id="0">
          <w:tblGrid>
            <w:gridCol w:w="2122"/>
            <w:gridCol w:w="496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45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159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90 pct</w:t>
            </w:r>
          </w:p>
        </w:tc>
      </w:tr>
    </w:tbl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                                                              Comisia de organizare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055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cn_grigorescu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