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ourier New" w:cs="Courier New" w:eastAsia="Courier New" w:hAnsi="Courier New"/>
          <w:b/>
          <w:bCs/>
          <w:color w:val="1A1A2E"/>
          <w:sz w:val="52"/>
          <w:szCs w:val="52"/>
        </w:rPr>
        <w:t xml:space="preserve">proxycaching</w:t>
      </w:r>
    </w:p>
    <w:p>
      <w:pPr>
        <w:spacing w:after="80" w:before="0"/>
        <w:jc w:val="center"/>
      </w:pPr>
      <w:r>
        <w:rPr>
          <w:rFonts w:ascii="Arial" w:cs="Arial" w:eastAsia="Arial" w:hAnsi="Arial"/>
          <w:color w:val="555555"/>
          <w:sz w:val="28"/>
          <w:szCs w:val="28"/>
        </w:rPr>
        <w:t xml:space="preserve">Source Available License</w:t>
      </w:r>
    </w:p>
    <w:p>
      <w:pPr>
        <w:spacing w:after="320" w:before="0"/>
        <w:jc w:val="center"/>
      </w:pPr>
      <w:r>
        <w:rPr>
          <w:rFonts w:ascii="Arial" w:cs="Arial" w:eastAsia="Arial" w:hAnsi="Arial"/>
          <w:color w:val="888888"/>
          <w:sz w:val="22"/>
          <w:szCs w:val="22"/>
        </w:rPr>
        <w:t xml:space="preserve">Version 1.0</w:t>
      </w:r>
    </w:p>
    <w:p>
      <w:pPr>
        <w:pBdr>
          <w:bottom w:val="single" w:color="AAAAAA" w:sz="6" w:space="1"/>
        </w:pBdr>
        <w:spacing w:after="200" w:before="200"/>
      </w:pPr>
    </w:p>
    <w:p>
      <w:pPr>
        <w:spacing w:after="60" w:before="60"/>
      </w:pPr>
      <w:r>
        <w:t xml:space="preserve"/>
      </w:r>
    </w:p>
    <w:p>
      <w:pPr>
        <w:spacing w:after="320" w:before="120"/>
        <w:jc w:val="center"/>
      </w:pPr>
      <w:r>
        <w:rPr>
          <w:rFonts w:ascii="Arial" w:cs="Arial" w:eastAsia="Arial" w:hAnsi="Arial"/>
          <w:i/>
          <w:iCs/>
          <w:color w:val="333333"/>
          <w:sz w:val="22"/>
          <w:szCs w:val="22"/>
        </w:rPr>
        <w:t xml:space="preserve">Copyright © 2026 proxycaching. All rights reserved.</w:t>
      </w:r>
    </w:p>
    <w:p>
      <w:pPr>
        <w:pStyle w:val="Heading1"/>
        <w:spacing w:after="120" w:before="300"/>
      </w:pPr>
      <w:r>
        <w:rPr>
          <w:rFonts w:ascii="Arial" w:cs="Arial" w:eastAsia="Arial" w:hAnsi="Arial"/>
          <w:b/>
          <w:bCs/>
          <w:sz w:val="36"/>
          <w:szCs w:val="36"/>
        </w:rPr>
        <w:t xml:space="preserve">Preamble</w:t>
      </w:r>
    </w:p>
    <w:p>
      <w:pPr>
        <w:spacing w:after="80" w:before="80"/>
        <w:jc w:val="both"/>
      </w:pPr>
      <w:r>
        <w:rPr>
          <w:rFonts w:ascii="Arial" w:cs="Arial" w:eastAsia="Arial" w:hAnsi="Arial"/>
          <w:sz w:val="22"/>
          <w:szCs w:val="22"/>
        </w:rPr>
        <w:t xml:space="preserve">This License governs the use, reproduction, modification, and distribution of the proxycaching software and all associated documentation, configuration files, and materials (collectively, the “Software”).</w:t>
      </w:r>
    </w:p>
    <w:p>
      <w:pPr>
        <w:spacing w:after="60" w:before="60"/>
      </w:pPr>
      <w:r>
        <w:t xml:space="preserve"/>
      </w:r>
    </w:p>
    <w:p>
      <w:pPr>
        <w:spacing w:after="80" w:before="80"/>
        <w:jc w:val="both"/>
      </w:pPr>
      <w:r>
        <w:rPr>
          <w:rFonts w:ascii="Arial" w:cs="Arial" w:eastAsia="Arial" w:hAnsi="Arial"/>
          <w:sz w:val="22"/>
          <w:szCs w:val="22"/>
        </w:rPr>
        <w:t xml:space="preserve">proxycaching is made available under a dual-use model: free for personal and open-source use, and commercially licensed for business and for-profit use. This approach allows individual developers and the open-source community to benefit from the Software at no cost, while ensuring that organizations deriving commercial value from it contribute to its continued development.</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1. Definitions</w:t>
      </w:r>
    </w:p>
    <w:p>
      <w:pPr>
        <w:spacing w:after="60" w:before="60"/>
      </w:pPr>
      <w:r>
        <w:t xml:space="preserve"/>
      </w:r>
    </w:p>
    <w:p>
      <w:pPr>
        <w:spacing w:after="60" w:before="60"/>
        <w:ind w:left="360" w:hanging="360"/>
        <w:jc w:val="both"/>
      </w:pPr>
      <w:r>
        <w:rPr>
          <w:rFonts w:ascii="Arial" w:cs="Arial" w:eastAsia="Arial" w:hAnsi="Arial"/>
          <w:sz w:val="22"/>
          <w:szCs w:val="22"/>
        </w:rPr>
        <w:t xml:space="preserve">1.1.  </w:t>
      </w:r>
      <w:r>
        <w:rPr>
          <w:rFonts w:ascii="Arial" w:cs="Arial" w:eastAsia="Arial" w:hAnsi="Arial"/>
          <w:sz w:val="22"/>
          <w:szCs w:val="22"/>
        </w:rPr>
        <w:t xml:space="preserve">“Licensor” means proxycaching, the original author and copyright holder of the Software, identifiable on GitHub at github.com/proxycaching.</w:t>
      </w:r>
    </w:p>
    <w:p>
      <w:pPr>
        <w:spacing w:after="60" w:before="60"/>
        <w:ind w:left="360" w:hanging="360"/>
        <w:jc w:val="both"/>
      </w:pPr>
      <w:r>
        <w:rPr>
          <w:rFonts w:ascii="Arial" w:cs="Arial" w:eastAsia="Arial" w:hAnsi="Arial"/>
          <w:sz w:val="22"/>
          <w:szCs w:val="22"/>
        </w:rPr>
        <w:t xml:space="preserve">1.2.  </w:t>
      </w:r>
      <w:r>
        <w:rPr>
          <w:rFonts w:ascii="Arial" w:cs="Arial" w:eastAsia="Arial" w:hAnsi="Arial"/>
          <w:sz w:val="22"/>
          <w:szCs w:val="22"/>
        </w:rPr>
        <w:t xml:space="preserve">“Software” means the proxycaching source code, binaries, documentation, configuration files, and any related materials made available under this License.</w:t>
      </w:r>
    </w:p>
    <w:p>
      <w:pPr>
        <w:spacing w:after="60" w:before="60"/>
        <w:ind w:left="360" w:hanging="360"/>
        <w:jc w:val="both"/>
      </w:pPr>
      <w:r>
        <w:rPr>
          <w:rFonts w:ascii="Arial" w:cs="Arial" w:eastAsia="Arial" w:hAnsi="Arial"/>
          <w:sz w:val="22"/>
          <w:szCs w:val="22"/>
        </w:rPr>
        <w:t xml:space="preserve">1.3.  </w:t>
      </w:r>
      <w:r>
        <w:rPr>
          <w:rFonts w:ascii="Arial" w:cs="Arial" w:eastAsia="Arial" w:hAnsi="Arial"/>
          <w:sz w:val="22"/>
          <w:szCs w:val="22"/>
        </w:rPr>
        <w:t xml:space="preserve">“Licensee” means any individual or legal entity exercising rights granted by this License.</w:t>
      </w:r>
    </w:p>
    <w:p>
      <w:pPr>
        <w:spacing w:after="60" w:before="60"/>
        <w:ind w:left="360" w:hanging="360"/>
        <w:jc w:val="both"/>
      </w:pPr>
      <w:r>
        <w:rPr>
          <w:rFonts w:ascii="Arial" w:cs="Arial" w:eastAsia="Arial" w:hAnsi="Arial"/>
          <w:sz w:val="22"/>
          <w:szCs w:val="22"/>
        </w:rPr>
        <w:t xml:space="preserve">1.4.  </w:t>
      </w:r>
      <w:r>
        <w:rPr>
          <w:rFonts w:ascii="Arial" w:cs="Arial" w:eastAsia="Arial" w:hAnsi="Arial"/>
          <w:sz w:val="22"/>
          <w:szCs w:val="22"/>
        </w:rPr>
        <w:t xml:space="preserve">“Personal Use” means use of the Software solely by a private individual for non-commercial, non-professional purposes, entirely outside of any employment, contractor engagement, or business activity.</w:t>
      </w:r>
    </w:p>
    <w:p>
      <w:pPr>
        <w:spacing w:after="60" w:before="60"/>
        <w:ind w:left="360" w:hanging="360"/>
        <w:jc w:val="both"/>
      </w:pPr>
      <w:r>
        <w:rPr>
          <w:rFonts w:ascii="Arial" w:cs="Arial" w:eastAsia="Arial" w:hAnsi="Arial"/>
          <w:sz w:val="22"/>
          <w:szCs w:val="22"/>
        </w:rPr>
        <w:t xml:space="preserve">1.5.  </w:t>
      </w:r>
      <w:r>
        <w:rPr>
          <w:rFonts w:ascii="Arial" w:cs="Arial" w:eastAsia="Arial" w:hAnsi="Arial"/>
          <w:sz w:val="22"/>
          <w:szCs w:val="22"/>
        </w:rPr>
        <w:t xml:space="preserve">“Open-Source Project” means a project whose complete source code is publicly available under an OSI-approved open-source license, and which does not generate revenue, is not owned or controlled by a for-profit entity, and is not used as part of a commercial product or service.</w:t>
      </w:r>
    </w:p>
    <w:p>
      <w:pPr>
        <w:spacing w:after="60" w:before="60"/>
        <w:ind w:left="360" w:hanging="360"/>
        <w:jc w:val="both"/>
      </w:pPr>
      <w:r>
        <w:rPr>
          <w:rFonts w:ascii="Arial" w:cs="Arial" w:eastAsia="Arial" w:hAnsi="Arial"/>
          <w:sz w:val="22"/>
          <w:szCs w:val="22"/>
        </w:rPr>
        <w:t xml:space="preserve">1.6.  </w:t>
      </w:r>
      <w:r>
        <w:rPr>
          <w:rFonts w:ascii="Arial" w:cs="Arial" w:eastAsia="Arial" w:hAnsi="Arial"/>
          <w:sz w:val="22"/>
          <w:szCs w:val="22"/>
        </w:rPr>
        <w:t xml:space="preserve">“Commercial Use” means any use of the Software by or on behalf of a for-profit entity, regardless of whether the Software is used in a product sold to third parties or solely for internal purposes. This includes, without limitation: use by employees or contractors during the course of their work, use in internal development or testing pipelines, use in CI/CD systems operated by a for-profit company, and use in any environment owned or controlled by a for-profit company.</w:t>
      </w:r>
    </w:p>
    <w:p>
      <w:pPr>
        <w:spacing w:after="60" w:before="60"/>
        <w:ind w:left="360" w:hanging="360"/>
        <w:jc w:val="both"/>
      </w:pPr>
      <w:r>
        <w:rPr>
          <w:rFonts w:ascii="Arial" w:cs="Arial" w:eastAsia="Arial" w:hAnsi="Arial"/>
          <w:sz w:val="22"/>
          <w:szCs w:val="22"/>
        </w:rPr>
        <w:t xml:space="preserve">1.7.  </w:t>
      </w:r>
      <w:r>
        <w:rPr>
          <w:rFonts w:ascii="Arial" w:cs="Arial" w:eastAsia="Arial" w:hAnsi="Arial"/>
          <w:sz w:val="22"/>
          <w:szCs w:val="22"/>
        </w:rPr>
        <w:t xml:space="preserve">“Modification” means any alteration, addition to, or derivative work based upon the Software.</w:t>
      </w:r>
    </w:p>
    <w:p>
      <w:pPr>
        <w:spacing w:after="60" w:before="60"/>
        <w:ind w:left="360" w:hanging="360"/>
        <w:jc w:val="both"/>
      </w:pPr>
      <w:r>
        <w:rPr>
          <w:rFonts w:ascii="Arial" w:cs="Arial" w:eastAsia="Arial" w:hAnsi="Arial"/>
          <w:sz w:val="22"/>
          <w:szCs w:val="22"/>
        </w:rPr>
        <w:t xml:space="preserve">1.8.  </w:t>
      </w:r>
      <w:r>
        <w:rPr>
          <w:rFonts w:ascii="Arial" w:cs="Arial" w:eastAsia="Arial" w:hAnsi="Arial"/>
          <w:sz w:val="22"/>
          <w:szCs w:val="22"/>
        </w:rPr>
        <w:t xml:space="preserve">“Distribute” means to make the Software available to any third party by any means, including but not limited to publishing, uploading, or transmitting.</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2. Grant of Rights — Non-Commercial Use</w:t>
      </w:r>
    </w:p>
    <w:p>
      <w:pPr>
        <w:spacing w:after="80" w:before="80"/>
        <w:jc w:val="both"/>
      </w:pPr>
      <w:r>
        <w:rPr>
          <w:rFonts w:ascii="Arial" w:cs="Arial" w:eastAsia="Arial" w:hAnsi="Arial"/>
          <w:sz w:val="22"/>
          <w:szCs w:val="22"/>
        </w:rPr>
        <w:t xml:space="preserve">Subject to the terms and conditions of this License, the Licensor hereby grants the Licensee a worldwide, royalty-free, non-exclusive, non-transferable license to:</w:t>
      </w:r>
    </w:p>
    <w:p>
      <w:pPr>
        <w:spacing w:after="60" w:before="60"/>
      </w:pPr>
      <w:r>
        <w:t xml:space="preserve"/>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use, copy, and run the Software for Personal Use;</w:t>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use, copy, modify, and distribute the Software solely within an Open-Source Project;</w:t>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create Modifications of the Software, provided that all Modifications are distributed under this same License and include a prominent notice stating that changes were made, the nature of those changes, and the date of the changes.</w:t>
      </w:r>
    </w:p>
    <w:p>
      <w:pPr>
        <w:spacing w:after="60" w:before="60"/>
      </w:pPr>
      <w:r>
        <w:t xml:space="preserve"/>
      </w:r>
    </w:p>
    <w:p>
      <w:pPr>
        <w:spacing w:after="80" w:before="80"/>
        <w:jc w:val="both"/>
      </w:pPr>
      <w:r>
        <w:rPr>
          <w:rFonts w:ascii="Arial" w:cs="Arial" w:eastAsia="Arial" w:hAnsi="Arial"/>
          <w:sz w:val="22"/>
          <w:szCs w:val="22"/>
        </w:rPr>
        <w:t xml:space="preserve">This license is granted at no charge for the categories of use defined above.</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3. Commercial Use — License Required</w:t>
      </w:r>
    </w:p>
    <w:p>
      <w:pPr>
        <w:spacing w:after="80" w:before="80"/>
        <w:jc w:val="both"/>
      </w:pPr>
      <w:r>
        <w:rPr>
          <w:rFonts w:ascii="Arial" w:cs="Arial" w:eastAsia="Arial" w:hAnsi="Arial"/>
          <w:sz w:val="22"/>
          <w:szCs w:val="22"/>
        </w:rPr>
        <w:t xml:space="preserve">Any Commercial Use of the Software, as defined in Section 1.6, is strictly prohibited without a valid, separately executed Commercial License Agreement obtained from the Licensor.</w:t>
      </w:r>
    </w:p>
    <w:p>
      <w:pPr>
        <w:spacing w:after="60" w:before="60"/>
      </w:pPr>
      <w:r>
        <w:t xml:space="preserve"/>
      </w:r>
    </w:p>
    <w:p>
      <w:pPr>
        <w:spacing w:after="80" w:before="80"/>
        <w:jc w:val="both"/>
      </w:pPr>
      <w:r>
        <w:rPr>
          <w:rFonts w:ascii="Arial" w:cs="Arial" w:eastAsia="Arial" w:hAnsi="Arial"/>
          <w:sz w:val="22"/>
          <w:szCs w:val="22"/>
        </w:rPr>
        <w:t xml:space="preserve">To obtain a Commercial License, contact:</w:t>
      </w:r>
    </w:p>
    <w:p>
      <w:pPr>
        <w:spacing w:after="60" w:before="60"/>
      </w:pPr>
      <w:r>
        <w:t xml:space="preserve"/>
      </w:r>
    </w:p>
    <w:p>
      <w:pPr>
        <w:spacing w:after="80" w:before="80"/>
        <w:ind w:left="720"/>
      </w:pPr>
      <w:r>
        <w:rPr>
          <w:rFonts w:ascii="Courier New" w:cs="Courier New" w:eastAsia="Courier New" w:hAnsi="Courier New"/>
          <w:b/>
          <w:bCs/>
          <w:color w:val="1A1A2E"/>
          <w:sz w:val="22"/>
          <w:szCs w:val="22"/>
        </w:rPr>
        <w:t xml:space="preserve">proxycaching@interia.pl</w:t>
      </w:r>
    </w:p>
    <w:p>
      <w:pPr>
        <w:spacing w:after="60" w:before="60"/>
      </w:pPr>
      <w:r>
        <w:t xml:space="preserve"/>
      </w:r>
    </w:p>
    <w:p>
      <w:pPr>
        <w:spacing w:after="80" w:before="80"/>
        <w:jc w:val="both"/>
      </w:pPr>
      <w:r>
        <w:rPr>
          <w:rFonts w:ascii="Arial" w:cs="Arial" w:eastAsia="Arial" w:hAnsi="Arial"/>
          <w:sz w:val="22"/>
          <w:szCs w:val="22"/>
        </w:rPr>
        <w:t xml:space="preserve">The following are examples of use that constitute Commercial Use and require a paid license (this list is illustrative, not exhaustive):</w:t>
      </w:r>
    </w:p>
    <w:p>
      <w:pPr>
        <w:spacing w:after="60" w:before="60"/>
      </w:pPr>
      <w:r>
        <w:t xml:space="preserve"/>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use of the Software by any employee or contractor within a for-profit company, including during development, testing, or CI/CD pipelines;</w:t>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integration of the Software into any product, service, or tool that is offered commercially, whether or not the Software itself is the product being sold;</w:t>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use of the Software to reduce costs or increase productivity within a for-profit organization;</w:t>
      </w:r>
    </w:p>
    <w:p>
      <w:pPr>
        <w:spacing w:after="60" w:before="60"/>
        <w:ind w:left="720" w:hanging="360"/>
        <w:jc w:val="both"/>
      </w:pPr>
      <w:r>
        <w:rPr>
          <w:rFonts w:ascii="Arial" w:cs="Arial" w:eastAsia="Arial" w:hAnsi="Arial"/>
          <w:sz w:val="22"/>
          <w:szCs w:val="22"/>
        </w:rPr>
        <w:t xml:space="preserve">•  </w:t>
      </w:r>
      <w:r>
        <w:rPr>
          <w:rFonts w:ascii="Arial" w:cs="Arial" w:eastAsia="Arial" w:hAnsi="Arial"/>
          <w:sz w:val="22"/>
          <w:szCs w:val="22"/>
        </w:rPr>
        <w:t xml:space="preserve">use of the Software on infrastructure owned, leased, or operated by a for-profit entity.</w:t>
      </w:r>
    </w:p>
    <w:p>
      <w:pPr>
        <w:spacing w:after="60" w:before="60"/>
      </w:pPr>
      <w:r>
        <w:t xml:space="preserve"/>
      </w:r>
    </w:p>
    <w:p>
      <w:pPr>
        <w:spacing w:after="80" w:before="80"/>
        <w:jc w:val="both"/>
      </w:pPr>
      <w:r>
        <w:rPr>
          <w:rFonts w:ascii="Arial" w:cs="Arial" w:eastAsia="Arial" w:hAnsi="Arial"/>
          <w:sz w:val="22"/>
          <w:szCs w:val="22"/>
        </w:rPr>
        <w:t xml:space="preserve">The number of employees or revenue of the company is irrelevant. A single developer using the Software at a for-profit company constitutes Commercial Use.</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4. Conditions Applicable to All Use</w:t>
      </w:r>
    </w:p>
    <w:p>
      <w:pPr>
        <w:spacing w:after="80" w:before="80"/>
        <w:jc w:val="both"/>
      </w:pPr>
      <w:r>
        <w:rPr>
          <w:rFonts w:ascii="Arial" w:cs="Arial" w:eastAsia="Arial" w:hAnsi="Arial"/>
          <w:sz w:val="22"/>
          <w:szCs w:val="22"/>
        </w:rPr>
        <w:t xml:space="preserve">Regardless of whether use is Non-Commercial or Commercial, the following conditions apply at all times:</w:t>
      </w:r>
    </w:p>
    <w:p>
      <w:pPr>
        <w:spacing w:after="60" w:before="60"/>
      </w:pPr>
      <w:r>
        <w:t xml:space="preserve"/>
      </w:r>
    </w:p>
    <w:p>
      <w:pPr>
        <w:spacing w:after="60" w:before="60"/>
        <w:ind w:left="360" w:hanging="360"/>
        <w:jc w:val="both"/>
      </w:pPr>
      <w:r>
        <w:rPr>
          <w:rFonts w:ascii="Arial" w:cs="Arial" w:eastAsia="Arial" w:hAnsi="Arial"/>
          <w:sz w:val="22"/>
          <w:szCs w:val="22"/>
        </w:rPr>
        <w:t xml:space="preserve">4.1.  </w:t>
      </w:r>
      <w:r>
        <w:rPr>
          <w:rFonts w:ascii="Arial" w:cs="Arial" w:eastAsia="Arial" w:hAnsi="Arial"/>
          <w:sz w:val="22"/>
          <w:szCs w:val="22"/>
        </w:rPr>
        <w:t xml:space="preserve">Attribution. The Licensee must retain, in all copies or substantial portions of the Software, the above copyright notice, this License, and all notices of authorship.</w:t>
      </w:r>
    </w:p>
    <w:p>
      <w:pPr>
        <w:spacing w:after="60" w:before="60"/>
        <w:ind w:left="360" w:hanging="360"/>
        <w:jc w:val="both"/>
      </w:pPr>
      <w:r>
        <w:rPr>
          <w:rFonts w:ascii="Arial" w:cs="Arial" w:eastAsia="Arial" w:hAnsi="Arial"/>
          <w:sz w:val="22"/>
          <w:szCs w:val="22"/>
        </w:rPr>
        <w:t xml:space="preserve">4.2.  </w:t>
      </w:r>
      <w:r>
        <w:rPr>
          <w:rFonts w:ascii="Arial" w:cs="Arial" w:eastAsia="Arial" w:hAnsi="Arial"/>
          <w:sz w:val="22"/>
          <w:szCs w:val="22"/>
        </w:rPr>
        <w:t xml:space="preserve">No Misrepresentation. The Licensee must not represent the Software as their own original work, must not remove or obscure any authorship notices, and must not use the name “proxycaching” to endorse or promote products derived from the Software without prior written consent from the Licensor.</w:t>
      </w:r>
    </w:p>
    <w:p>
      <w:pPr>
        <w:spacing w:after="60" w:before="60"/>
        <w:ind w:left="360" w:hanging="360"/>
        <w:jc w:val="both"/>
      </w:pPr>
      <w:r>
        <w:rPr>
          <w:rFonts w:ascii="Arial" w:cs="Arial" w:eastAsia="Arial" w:hAnsi="Arial"/>
          <w:sz w:val="22"/>
          <w:szCs w:val="22"/>
        </w:rPr>
        <w:t xml:space="preserve">4.3.  </w:t>
      </w:r>
      <w:r>
        <w:rPr>
          <w:rFonts w:ascii="Arial" w:cs="Arial" w:eastAsia="Arial" w:hAnsi="Arial"/>
          <w:sz w:val="22"/>
          <w:szCs w:val="22"/>
        </w:rPr>
        <w:t xml:space="preserve">No Sublicensing. The Licensee may not sublicense the Software. Any distribution to third parties must include this License in its entirety, unmodified.</w:t>
      </w:r>
    </w:p>
    <w:p>
      <w:pPr>
        <w:spacing w:after="60" w:before="60"/>
        <w:ind w:left="360" w:hanging="360"/>
        <w:jc w:val="both"/>
      </w:pPr>
      <w:r>
        <w:rPr>
          <w:rFonts w:ascii="Arial" w:cs="Arial" w:eastAsia="Arial" w:hAnsi="Arial"/>
          <w:sz w:val="22"/>
          <w:szCs w:val="22"/>
        </w:rPr>
        <w:t xml:space="preserve">4.4.  </w:t>
      </w:r>
      <w:r>
        <w:rPr>
          <w:rFonts w:ascii="Arial" w:cs="Arial" w:eastAsia="Arial" w:hAnsi="Arial"/>
          <w:sz w:val="22"/>
          <w:szCs w:val="22"/>
        </w:rPr>
        <w:t xml:space="preserve">No Circumvention. The Licensee must not create a substantially similar product for the purpose of circumventing the Commercial Use requirement of this License.</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5. Modifications and Derivative Works</w:t>
      </w:r>
    </w:p>
    <w:p>
      <w:pPr>
        <w:spacing w:after="80" w:before="80"/>
        <w:jc w:val="both"/>
      </w:pPr>
      <w:r>
        <w:rPr>
          <w:rFonts w:ascii="Arial" w:cs="Arial" w:eastAsia="Arial" w:hAnsi="Arial"/>
          <w:sz w:val="22"/>
          <w:szCs w:val="22"/>
        </w:rPr>
        <w:t xml:space="preserve">The Licensee may create Modifications of the Software under the following conditions:</w:t>
      </w:r>
    </w:p>
    <w:p>
      <w:pPr>
        <w:spacing w:after="60" w:before="60"/>
      </w:pPr>
      <w:r>
        <w:t xml:space="preserve"/>
      </w:r>
    </w:p>
    <w:p>
      <w:pPr>
        <w:spacing w:after="60" w:before="60"/>
        <w:ind w:left="360" w:hanging="360"/>
        <w:jc w:val="both"/>
      </w:pPr>
      <w:r>
        <w:rPr>
          <w:rFonts w:ascii="Arial" w:cs="Arial" w:eastAsia="Arial" w:hAnsi="Arial"/>
          <w:sz w:val="22"/>
          <w:szCs w:val="22"/>
        </w:rPr>
        <w:t xml:space="preserve">5.1.  </w:t>
      </w:r>
      <w:r>
        <w:rPr>
          <w:rFonts w:ascii="Arial" w:cs="Arial" w:eastAsia="Arial" w:hAnsi="Arial"/>
          <w:sz w:val="22"/>
          <w:szCs w:val="22"/>
        </w:rPr>
        <w:t xml:space="preserve">Any Modification distributed to third parties must be licensed under this same License, in its entirety and without modification.</w:t>
      </w:r>
    </w:p>
    <w:p>
      <w:pPr>
        <w:spacing w:after="60" w:before="60"/>
        <w:ind w:left="360" w:hanging="360"/>
        <w:jc w:val="both"/>
      </w:pPr>
      <w:r>
        <w:rPr>
          <w:rFonts w:ascii="Arial" w:cs="Arial" w:eastAsia="Arial" w:hAnsi="Arial"/>
          <w:sz w:val="22"/>
          <w:szCs w:val="22"/>
        </w:rPr>
        <w:t xml:space="preserve">5.2.  </w:t>
      </w:r>
      <w:r>
        <w:rPr>
          <w:rFonts w:ascii="Arial" w:cs="Arial" w:eastAsia="Arial" w:hAnsi="Arial"/>
          <w:sz w:val="22"/>
          <w:szCs w:val="22"/>
        </w:rPr>
        <w:t xml:space="preserve">The Licensee must include a prominent notice in all Modifications stating: (a) that the Software has been modified; (b) a description of the nature of the changes; and (c) the date on which the changes were made.</w:t>
      </w:r>
    </w:p>
    <w:p>
      <w:pPr>
        <w:spacing w:after="60" w:before="60"/>
        <w:ind w:left="360" w:hanging="360"/>
        <w:jc w:val="both"/>
      </w:pPr>
      <w:r>
        <w:rPr>
          <w:rFonts w:ascii="Arial" w:cs="Arial" w:eastAsia="Arial" w:hAnsi="Arial"/>
          <w:sz w:val="22"/>
          <w:szCs w:val="22"/>
        </w:rPr>
        <w:t xml:space="preserve">5.3.  </w:t>
      </w:r>
      <w:r>
        <w:rPr>
          <w:rFonts w:ascii="Arial" w:cs="Arial" w:eastAsia="Arial" w:hAnsi="Arial"/>
          <w:sz w:val="22"/>
          <w:szCs w:val="22"/>
        </w:rPr>
        <w:t xml:space="preserve">Modifications for personal or internal use that are not distributed to third parties are not subject to the disclosure requirements of 5.2, but remain subject to all other terms of this License, including the Commercial Use restriction.</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6. Disclaimer of Warranties</w:t>
      </w:r>
    </w:p>
    <w:p>
      <w:pPr>
        <w:spacing w:after="80" w:before="80"/>
        <w:jc w:val="both"/>
      </w:pPr>
      <w:r>
        <w:rPr>
          <w:rFonts w:ascii="Arial" w:cs="Arial" w:eastAsia="Arial" w:hAnsi="Arial"/>
          <w:sz w:val="22"/>
          <w:szCs w:val="22"/>
        </w:rPr>
        <w:t xml:space="preserve">THE SOFTWARE IS PROVIDED “AS IS”, WITHOUT WARRANTY OF ANY KIND, EXPRESS OR IMPLIED, INCLUDING BUT NOT LIMITED TO THE WARRANTIES OF MERCHANTABILITY, FITNESS FOR A PARTICULAR PURPOSE, TITLE, AND NON-INFRINGEMENT.</w:t>
      </w:r>
    </w:p>
    <w:p>
      <w:pPr>
        <w:spacing w:after="60" w:before="60"/>
      </w:pPr>
      <w:r>
        <w:t xml:space="preserve"/>
      </w:r>
    </w:p>
    <w:p>
      <w:pPr>
        <w:spacing w:after="80" w:before="80"/>
        <w:jc w:val="both"/>
      </w:pPr>
      <w:r>
        <w:rPr>
          <w:rFonts w:ascii="Arial" w:cs="Arial" w:eastAsia="Arial" w:hAnsi="Arial"/>
          <w:sz w:val="22"/>
          <w:szCs w:val="22"/>
        </w:rPr>
        <w:t xml:space="preserve">THE LICENSOR DOES NOT WARRANT THAT THE SOFTWARE WILL MEET THE LICENSEE’S REQUIREMENTS, OPERATE WITHOUT INTERRUPTION, OR BE ERROR-FREE. THE ENTIRE RISK AS TO THE QUALITY AND PERFORMANCE OF THE SOFTWARE IS WITH THE LICENSEE.</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7. Limitation of Liability</w:t>
      </w:r>
    </w:p>
    <w:p>
      <w:pPr>
        <w:spacing w:after="80" w:before="80"/>
        <w:jc w:val="both"/>
      </w:pPr>
      <w:r>
        <w:rPr>
          <w:rFonts w:ascii="Arial" w:cs="Arial" w:eastAsia="Arial" w:hAnsi="Arial"/>
          <w:sz w:val="22"/>
          <w:szCs w:val="22"/>
        </w:rPr>
        <w:t xml:space="preserve">TO THE MAXIMUM EXTENT PERMITTED BY APPLICABLE LAW, IN NO EVENT SHALL THE LICENSOR BE LIABLE FOR ANY DIRECT, INDIRECT, INCIDENTAL, SPECIAL, EXEMPLARY, OR CONSEQUENTIAL DAMAGES (INCLUDING BUT NOT LIMITED TO LOSS OF DATA, LOSS OF PROFITS, BUSINESS INTERRUPTION, OR PROCUREMENT OF SUBSTITUTE GOODS OR SERVICES) ARISING OUT OF OR IN CONNECTION WITH THE USE OR INABILITY TO USE THE SOFTWARE, EVEN IF THE LICENSOR HAS BEEN ADVISED OF THE POSSIBILITY OF SUCH DAMAGES.</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8. Termination</w:t>
      </w:r>
    </w:p>
    <w:p>
      <w:pPr>
        <w:spacing w:after="60" w:before="60"/>
        <w:ind w:left="360" w:hanging="360"/>
        <w:jc w:val="both"/>
      </w:pPr>
      <w:r>
        <w:rPr>
          <w:rFonts w:ascii="Arial" w:cs="Arial" w:eastAsia="Arial" w:hAnsi="Arial"/>
          <w:sz w:val="22"/>
          <w:szCs w:val="22"/>
        </w:rPr>
        <w:t xml:space="preserve">8.1.  </w:t>
      </w:r>
      <w:r>
        <w:rPr>
          <w:rFonts w:ascii="Arial" w:cs="Arial" w:eastAsia="Arial" w:hAnsi="Arial"/>
          <w:sz w:val="22"/>
          <w:szCs w:val="22"/>
        </w:rPr>
        <w:t xml:space="preserve">This License and the rights granted hereunder will terminate automatically if the Licensee fails to comply with any term of this License.</w:t>
      </w:r>
    </w:p>
    <w:p>
      <w:pPr>
        <w:spacing w:after="60" w:before="60"/>
        <w:ind w:left="360" w:hanging="360"/>
        <w:jc w:val="both"/>
      </w:pPr>
      <w:r>
        <w:rPr>
          <w:rFonts w:ascii="Arial" w:cs="Arial" w:eastAsia="Arial" w:hAnsi="Arial"/>
          <w:sz w:val="22"/>
          <w:szCs w:val="22"/>
        </w:rPr>
        <w:t xml:space="preserve">8.2.  </w:t>
      </w:r>
      <w:r>
        <w:rPr>
          <w:rFonts w:ascii="Arial" w:cs="Arial" w:eastAsia="Arial" w:hAnsi="Arial"/>
          <w:sz w:val="22"/>
          <w:szCs w:val="22"/>
        </w:rPr>
        <w:t xml:space="preserve">Upon termination, the Licensee must cease all use and distribution of the Software and destroy all copies in their possession.</w:t>
      </w:r>
    </w:p>
    <w:p>
      <w:pPr>
        <w:spacing w:after="60" w:before="60"/>
        <w:ind w:left="360" w:hanging="360"/>
        <w:jc w:val="both"/>
      </w:pPr>
      <w:r>
        <w:rPr>
          <w:rFonts w:ascii="Arial" w:cs="Arial" w:eastAsia="Arial" w:hAnsi="Arial"/>
          <w:sz w:val="22"/>
          <w:szCs w:val="22"/>
        </w:rPr>
        <w:t xml:space="preserve">8.3.  </w:t>
      </w:r>
      <w:r>
        <w:rPr>
          <w:rFonts w:ascii="Arial" w:cs="Arial" w:eastAsia="Arial" w:hAnsi="Arial"/>
          <w:sz w:val="22"/>
          <w:szCs w:val="22"/>
        </w:rPr>
        <w:t xml:space="preserve">Sections 4, 6, 7, and 9 shall survive any termination of this License.</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9. Governing Law and Jurisdiction</w:t>
      </w:r>
    </w:p>
    <w:p>
      <w:pPr>
        <w:spacing w:after="80" w:before="80"/>
        <w:jc w:val="both"/>
      </w:pPr>
      <w:r>
        <w:rPr>
          <w:rFonts w:ascii="Arial" w:cs="Arial" w:eastAsia="Arial" w:hAnsi="Arial"/>
          <w:sz w:val="22"/>
          <w:szCs w:val="22"/>
        </w:rPr>
        <w:t xml:space="preserve">This License shall be governed by and construed in accordance with the laws of Poland, without regard to its conflict of law principles. Any disputes arising under or in connection with this License shall be subject to the exclusive jurisdiction of the courts of Poland.</w:t>
      </w:r>
    </w:p>
    <w:p>
      <w:pPr>
        <w:spacing w:after="60" w:before="60"/>
      </w:pPr>
      <w:r>
        <w:t xml:space="preserve"/>
      </w:r>
    </w:p>
    <w:p>
      <w:pPr>
        <w:pBdr>
          <w:bottom w:val="single" w:color="AAAAAA" w:sz="6" w:space="1"/>
        </w:pBdr>
        <w:spacing w:after="200" w:before="200"/>
      </w:pPr>
    </w:p>
    <w:p>
      <w:pPr>
        <w:pStyle w:val="Heading1"/>
        <w:spacing w:after="120" w:before="300"/>
      </w:pPr>
      <w:r>
        <w:rPr>
          <w:rFonts w:ascii="Arial" w:cs="Arial" w:eastAsia="Arial" w:hAnsi="Arial"/>
          <w:b/>
          <w:bCs/>
          <w:sz w:val="36"/>
          <w:szCs w:val="36"/>
        </w:rPr>
        <w:t xml:space="preserve">10. Entire Agreement</w:t>
      </w:r>
    </w:p>
    <w:p>
      <w:pPr>
        <w:spacing w:after="80" w:before="80"/>
        <w:jc w:val="both"/>
      </w:pPr>
      <w:r>
        <w:rPr>
          <w:rFonts w:ascii="Arial" w:cs="Arial" w:eastAsia="Arial" w:hAnsi="Arial"/>
          <w:sz w:val="22"/>
          <w:szCs w:val="22"/>
        </w:rPr>
        <w:t xml:space="preserve">This License constitutes the entire agreement between the Licensor and the Licensee with respect to the Software and supersedes all prior or contemporaneous understandings, agreements, negotiations, representations, and warranties, both written and oral, with respect to the Software.</w:t>
      </w:r>
    </w:p>
    <w:p>
      <w:pPr>
        <w:spacing w:after="60" w:before="60"/>
      </w:pPr>
      <w:r>
        <w:t xml:space="preserve"/>
      </w:r>
    </w:p>
    <w:p>
      <w:pPr>
        <w:spacing w:after="80" w:before="80"/>
        <w:jc w:val="both"/>
      </w:pPr>
      <w:r>
        <w:rPr>
          <w:rFonts w:ascii="Arial" w:cs="Arial" w:eastAsia="Arial" w:hAnsi="Arial"/>
          <w:sz w:val="22"/>
          <w:szCs w:val="22"/>
        </w:rPr>
        <w:t xml:space="preserve">The Licensor reserves the right to release future versions of the Software under different license terms. Such changes will not affect the rights previously granted under any prior version of this License, except where explicitly stated.</w:t>
      </w:r>
    </w:p>
    <w:p>
      <w:pPr>
        <w:spacing w:after="60" w:before="60"/>
      </w:pPr>
      <w:r>
        <w:t xml:space="preserve"/>
      </w:r>
    </w:p>
    <w:p>
      <w:pPr>
        <w:pBdr>
          <w:bottom w:val="single" w:color="AAAAAA" w:sz="6" w:space="1"/>
        </w:pBdr>
        <w:spacing w:after="200" w:before="200"/>
      </w:pPr>
    </w:p>
    <w:p>
      <w:pPr>
        <w:spacing w:after="60" w:before="60"/>
      </w:pPr>
      <w:r>
        <w:t xml:space="preserve"/>
      </w:r>
    </w:p>
    <w:p>
      <w:pPr>
        <w:spacing w:after="80" w:before="200"/>
        <w:jc w:val="center"/>
      </w:pPr>
      <w:r>
        <w:rPr>
          <w:rFonts w:ascii="Arial" w:cs="Arial" w:eastAsia="Arial" w:hAnsi="Arial"/>
          <w:b/>
          <w:bCs/>
          <w:color w:val="1A1A2E"/>
          <w:sz w:val="22"/>
          <w:szCs w:val="22"/>
        </w:rPr>
        <w:t xml:space="preserve">Commercial Licensing Inquiries</w:t>
      </w:r>
    </w:p>
    <w:p>
      <w:pPr>
        <w:spacing w:after="80" w:before="0"/>
        <w:jc w:val="center"/>
      </w:pPr>
      <w:r>
        <w:rPr>
          <w:rFonts w:ascii="Courier New" w:cs="Courier New" w:eastAsia="Courier New" w:hAnsi="Courier New"/>
          <w:color w:val="333333"/>
          <w:sz w:val="22"/>
          <w:szCs w:val="22"/>
        </w:rPr>
        <w:t xml:space="preserve">proxycaching@interia.pl</w:t>
      </w:r>
    </w:p>
    <w:p>
      <w:pPr>
        <w:spacing w:after="80" w:before="0"/>
        <w:jc w:val="center"/>
      </w:pPr>
      <w:r>
        <w:rPr>
          <w:rFonts w:ascii="Courier New" w:cs="Courier New" w:eastAsia="Courier New" w:hAnsi="Courier New"/>
          <w:color w:val="333333"/>
          <w:sz w:val="22"/>
          <w:szCs w:val="22"/>
        </w:rPr>
        <w:t xml:space="preserve">github.com/proxycaching</w:t>
      </w:r>
    </w:p>
    <w:p>
      <w:pPr>
        <w:spacing w:after="60" w:before="60"/>
      </w:pPr>
      <w:r>
        <w:t xml:space="preserve"/>
      </w:r>
    </w:p>
    <w:p>
      <w:pPr>
        <w:spacing w:after="0" w:before="200"/>
        <w:jc w:val="center"/>
      </w:pPr>
      <w:r>
        <w:rPr>
          <w:rFonts w:ascii="Arial" w:cs="Arial" w:eastAsia="Arial" w:hAnsi="Arial"/>
          <w:color w:val="AAAAAA"/>
          <w:sz w:val="18"/>
          <w:szCs w:val="18"/>
        </w:rPr>
        <w:t xml:space="preserve">proxycaching Source Available License v1.0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2026-05-26T16:35:44.039Z</dcterms:created>
  <dcterms:modified xsi:type="dcterms:W3CDTF">2026-05-26T16:35:44.040Z</dcterms:modified>
</cp:coreProperties>
</file>

<file path=docProps/custom.xml><?xml version="1.0" encoding="utf-8"?>
<Properties xmlns="http://schemas.openxmlformats.org/officeDocument/2006/custom-properties" xmlns:vt="http://schemas.openxmlformats.org/officeDocument/2006/docPropsVTypes"/>
</file>