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6"/>
          <w:szCs w:val="36"/>
        </w:rPr>
        <w:t xml:space="preserve">Ashok Kumar Bollu</w:t>
      </w:r>
    </w:p>
    <w:p>
      <w:pPr>
        <w:spacing w:after="40"/>
        <w:jc w:val="center"/>
      </w:pPr>
      <w:r>
        <w:rPr>
          <w:color w:val="404040"/>
          <w:sz w:val="22"/>
          <w:szCs w:val="22"/>
        </w:rPr>
        <w:t xml:space="preserve">Java Backend Developer</w:t>
      </w:r>
    </w:p>
    <w:p>
      <w:pPr>
        <w:spacing w:after="40"/>
        <w:jc w:val="center"/>
      </w:pPr>
      <w:r>
        <w:rPr>
          <w:color w:val="404040"/>
          <w:sz w:val="19"/>
          <w:szCs w:val="19"/>
        </w:rPr>
        <w:t xml:space="preserve">Bangalore, India  |  +91 95337 53211  |  </w:t>
      </w:r>
      <w:r>
        <w:rPr>
          <w:color w:val="404040"/>
          <w:sz w:val="19"/>
          <w:szCs w:val="19"/>
        </w:rPr>
        <w:t xml:space="preserve">ashokkumarbollu11@gmail.com</w:t>
      </w:r>
    </w:p>
    <w:p>
      <w:pPr>
        <w:pBdr>
          <w:bottom w:val="single" w:color="1F3864" w:sz="6" w:space="2"/>
        </w:pBdr>
        <w:spacing w:after="70" w:before="180"/>
      </w:pPr>
      <w:r>
        <w:rPr>
          <w:rFonts w:ascii="Arial" w:cs="Arial" w:eastAsia="Arial" w:hAnsi="Arial"/>
          <w:b/>
          <w:bCs/>
          <w:color w:val="1F3864"/>
          <w:sz w:val="24"/>
          <w:szCs w:val="24"/>
        </w:rPr>
        <w:t xml:space="preserve">PROFESSIONAL SUMMARY</w:t>
      </w:r>
    </w:p>
    <w:p>
      <w:pPr>
        <w:spacing w:after="60"/>
      </w:pPr>
      <w:r>
        <w:rPr>
          <w:color w:val="404040"/>
          <w:sz w:val="20"/>
          <w:szCs w:val="20"/>
        </w:rPr>
        <w:t xml:space="preserve">Java Backend Developer with 4.5 years of experience designing and implementing scalable, secure backend systems. Strong expertise in Java, Spring Boot, Spring Security, and microservices architecture. Skilled in building and optimizing REST APIs, integrating Apache Kafka for real-time data processing, and securing applications with JWT-based authentication. Adept at collaborating with cross-functional business teams to deliver reliable solutions and improve backend performance, and at leveraging Generative AI tools to accelerate development, automate documentation, and streamline workflows.</w:t>
      </w:r>
    </w:p>
    <w:p>
      <w:pPr>
        <w:pBdr>
          <w:bottom w:val="single" w:color="1F3864" w:sz="6" w:space="2"/>
        </w:pBdr>
        <w:spacing w:after="70" w:before="180"/>
      </w:pPr>
      <w:r>
        <w:rPr>
          <w:rFonts w:ascii="Arial" w:cs="Arial" w:eastAsia="Arial" w:hAnsi="Arial"/>
          <w:b/>
          <w:bCs/>
          <w:color w:val="1F3864"/>
          <w:sz w:val="24"/>
          <w:szCs w:val="24"/>
        </w:rPr>
        <w:t xml:space="preserve">TECHNICAL SKILLS</w:t>
      </w:r>
    </w:p>
    <w:p>
      <w:pPr>
        <w:spacing w:after="30"/>
      </w:pPr>
      <w:r>
        <w:rPr>
          <w:b/>
          <w:bCs/>
          <w:sz w:val="20"/>
          <w:szCs w:val="20"/>
        </w:rPr>
        <w:t xml:space="preserve">Languages: </w:t>
      </w:r>
      <w:r>
        <w:rPr>
          <w:color w:val="404040"/>
          <w:sz w:val="20"/>
          <w:szCs w:val="20"/>
        </w:rPr>
        <w:t xml:space="preserve">Java, SQL</w:t>
      </w:r>
    </w:p>
    <w:p>
      <w:pPr>
        <w:spacing w:after="30"/>
      </w:pPr>
      <w:r>
        <w:rPr>
          <w:b/>
          <w:bCs/>
          <w:sz w:val="20"/>
          <w:szCs w:val="20"/>
        </w:rPr>
        <w:t xml:space="preserve">Frameworks &amp; Libraries: </w:t>
      </w:r>
      <w:r>
        <w:rPr>
          <w:color w:val="404040"/>
          <w:sz w:val="20"/>
          <w:szCs w:val="20"/>
        </w:rPr>
        <w:t xml:space="preserve">Spring Boot, Spring Security, Spring Data JPA, Hibernate</w:t>
      </w:r>
    </w:p>
    <w:p>
      <w:pPr>
        <w:spacing w:after="30"/>
      </w:pPr>
      <w:r>
        <w:rPr>
          <w:b/>
          <w:bCs/>
          <w:sz w:val="20"/>
          <w:szCs w:val="20"/>
        </w:rPr>
        <w:t xml:space="preserve">Architecture &amp; APIs: </w:t>
      </w:r>
      <w:r>
        <w:rPr>
          <w:color w:val="404040"/>
          <w:sz w:val="20"/>
          <w:szCs w:val="20"/>
        </w:rPr>
        <w:t xml:space="preserve">Microservices, RESTful APIs, JWT Authentication</w:t>
      </w:r>
    </w:p>
    <w:p>
      <w:pPr>
        <w:spacing w:after="30"/>
      </w:pPr>
      <w:r>
        <w:rPr>
          <w:b/>
          <w:bCs/>
          <w:sz w:val="20"/>
          <w:szCs w:val="20"/>
        </w:rPr>
        <w:t xml:space="preserve">Messaging &amp; Streaming: </w:t>
      </w:r>
      <w:r>
        <w:rPr>
          <w:color w:val="404040"/>
          <w:sz w:val="20"/>
          <w:szCs w:val="20"/>
        </w:rPr>
        <w:t xml:space="preserve">Apache Kafka, Event-Driven Architecture</w:t>
      </w:r>
    </w:p>
    <w:p>
      <w:pPr>
        <w:spacing w:after="30"/>
      </w:pPr>
      <w:r>
        <w:rPr>
          <w:b/>
          <w:bCs/>
          <w:sz w:val="20"/>
          <w:szCs w:val="20"/>
        </w:rPr>
        <w:t xml:space="preserve">Databases: </w:t>
      </w:r>
      <w:r>
        <w:rPr>
          <w:color w:val="404040"/>
          <w:sz w:val="20"/>
          <w:szCs w:val="20"/>
        </w:rPr>
        <w:t xml:space="preserve">MySQL, Snowflake, SQL</w:t>
      </w:r>
    </w:p>
    <w:p>
      <w:pPr>
        <w:spacing w:after="30"/>
      </w:pPr>
      <w:r>
        <w:rPr>
          <w:b/>
          <w:bCs/>
          <w:sz w:val="20"/>
          <w:szCs w:val="20"/>
        </w:rPr>
        <w:t xml:space="preserve">Testing: </w:t>
      </w:r>
      <w:r>
        <w:rPr>
          <w:color w:val="404040"/>
          <w:sz w:val="20"/>
          <w:szCs w:val="20"/>
        </w:rPr>
        <w:t xml:space="preserve">JUnit, Mockito</w:t>
      </w:r>
    </w:p>
    <w:p>
      <w:pPr>
        <w:spacing w:after="30"/>
      </w:pPr>
      <w:r>
        <w:rPr>
          <w:b/>
          <w:bCs/>
          <w:sz w:val="20"/>
          <w:szCs w:val="20"/>
        </w:rPr>
        <w:t xml:space="preserve">Tools &amp; Practices: </w:t>
      </w:r>
      <w:r>
        <w:rPr>
          <w:color w:val="404040"/>
          <w:sz w:val="20"/>
          <w:szCs w:val="20"/>
        </w:rPr>
        <w:t xml:space="preserve">Git, Maven, CI/CD, Agile/Scrum, Generative AI tools</w:t>
      </w:r>
    </w:p>
    <w:p>
      <w:pPr>
        <w:pBdr>
          <w:bottom w:val="single" w:color="1F3864" w:sz="6" w:space="2"/>
        </w:pBdr>
        <w:spacing w:after="70" w:before="180"/>
      </w:pPr>
      <w:r>
        <w:rPr>
          <w:rFonts w:ascii="Arial" w:cs="Arial" w:eastAsia="Arial" w:hAnsi="Arial"/>
          <w:b/>
          <w:bCs/>
          <w:color w:val="1F3864"/>
          <w:sz w:val="24"/>
          <w:szCs w:val="24"/>
        </w:rPr>
        <w:t xml:space="preserve">PROFESSIONAL EXPERIENCE</w:t>
      </w:r>
    </w:p>
    <w:p>
      <w:pPr>
        <w:spacing w:after="0" w:before="120"/>
      </w:pPr>
      <w:r>
        <w:rPr>
          <w:b/>
          <w:bCs/>
          <w:sz w:val="22"/>
          <w:szCs w:val="22"/>
        </w:rPr>
        <w:t xml:space="preserve">Software Engineer</w:t>
      </w:r>
      <w:r>
        <w:rPr>
          <w:sz w:val="22"/>
          <w:szCs w:val="22"/>
        </w:rPr>
        <w:t xml:space="preserve">  |  Cognizant (PDO PDL)</w:t>
      </w:r>
    </w:p>
    <w:p>
      <w:pPr>
        <w:spacing w:after="50"/>
      </w:pPr>
      <w:r>
        <w:rPr>
          <w:i/>
          <w:iCs/>
          <w:color w:val="404040"/>
          <w:sz w:val="19"/>
          <w:szCs w:val="19"/>
        </w:rPr>
        <w:t xml:space="preserve">Bangalore, India   </w:t>
      </w:r>
      <w:r>
        <w:rPr>
          <w:i/>
          <w:iCs/>
          <w:color w:val="404040"/>
          <w:sz w:val="19"/>
          <w:szCs w:val="19"/>
        </w:rPr>
        <w:t xml:space="preserve">Mar 2025 – Present</w:t>
      </w:r>
    </w:p>
    <w:p>
      <w:pPr>
        <w:pStyle w:val="ListParagraph"/>
        <w:numPr>
          <w:ilvl w:val="0"/>
          <w:numId w:val="2"/>
        </w:numPr>
        <w:spacing w:after="30"/>
      </w:pPr>
      <w:r>
        <w:rPr>
          <w:color w:val="404040"/>
          <w:sz w:val="20"/>
          <w:szCs w:val="20"/>
        </w:rPr>
        <w:t xml:space="preserve">Developed and maintained the PDO backend application used by the Codification team to manage vehicle buildability data.</w:t>
      </w:r>
    </w:p>
    <w:p>
      <w:pPr>
        <w:pStyle w:val="ListParagraph"/>
        <w:numPr>
          <w:ilvl w:val="0"/>
          <w:numId w:val="2"/>
        </w:numPr>
        <w:spacing w:after="30"/>
      </w:pPr>
      <w:r>
        <w:rPr>
          <w:color w:val="404040"/>
          <w:sz w:val="20"/>
          <w:szCs w:val="20"/>
        </w:rPr>
        <w:t xml:space="preserve">Designed and implemented backend data flow from PDO to the IPDL and MSR reporting applications, ensuring accurate and timely data for downstream teams.</w:t>
      </w:r>
    </w:p>
    <w:p>
      <w:pPr>
        <w:pStyle w:val="ListParagraph"/>
        <w:numPr>
          <w:ilvl w:val="0"/>
          <w:numId w:val="2"/>
        </w:numPr>
        <w:spacing w:after="30"/>
      </w:pPr>
      <w:r>
        <w:rPr>
          <w:color w:val="404040"/>
          <w:sz w:val="20"/>
          <w:szCs w:val="20"/>
        </w:rPr>
        <w:t xml:space="preserve">Integrated the Change Request Form (CRF) process into the PDO application, enabling Marketing users to raise codification change requests based on report validation.</w:t>
      </w:r>
    </w:p>
    <w:p>
      <w:pPr>
        <w:pStyle w:val="ListParagraph"/>
        <w:numPr>
          <w:ilvl w:val="0"/>
          <w:numId w:val="2"/>
        </w:numPr>
        <w:spacing w:after="30"/>
      </w:pPr>
      <w:r>
        <w:rPr>
          <w:color w:val="404040"/>
          <w:sz w:val="20"/>
          <w:szCs w:val="20"/>
        </w:rPr>
        <w:t xml:space="preserve">Partnered with Codification and Marketing teams to gather requirements and deliver backend enhancements.</w:t>
      </w:r>
    </w:p>
    <w:p>
      <w:pPr>
        <w:pStyle w:val="ListParagraph"/>
        <w:numPr>
          <w:ilvl w:val="0"/>
          <w:numId w:val="2"/>
        </w:numPr>
        <w:spacing w:after="30"/>
      </w:pPr>
      <w:r>
        <w:rPr>
          <w:b/>
          <w:bCs/>
          <w:sz w:val="20"/>
          <w:szCs w:val="20"/>
        </w:rPr>
        <w:t xml:space="preserve">Key achievement: </w:t>
      </w:r>
      <w:r>
        <w:rPr>
          <w:color w:val="404040"/>
          <w:sz w:val="20"/>
          <w:szCs w:val="20"/>
        </w:rPr>
        <w:t xml:space="preserve">Built a unified backend system consolidating codification, reporting, and change management into a single streamlined workflow, improving the efficiency of business-driven codification updates.</w:t>
      </w:r>
    </w:p>
    <w:p>
      <w:pPr>
        <w:spacing w:after="0" w:before="120"/>
      </w:pPr>
      <w:r>
        <w:rPr>
          <w:b/>
          <w:bCs/>
          <w:sz w:val="22"/>
          <w:szCs w:val="22"/>
        </w:rPr>
        <w:t xml:space="preserve">Software Engineer</w:t>
      </w:r>
      <w:r>
        <w:rPr>
          <w:sz w:val="22"/>
          <w:szCs w:val="22"/>
        </w:rPr>
        <w:t xml:space="preserve">  |  Accenture (Healthcare Enterprises)</w:t>
      </w:r>
    </w:p>
    <w:p>
      <w:pPr>
        <w:spacing w:after="50"/>
      </w:pPr>
      <w:r>
        <w:rPr>
          <w:i/>
          <w:iCs/>
          <w:color w:val="404040"/>
          <w:sz w:val="19"/>
          <w:szCs w:val="19"/>
        </w:rPr>
        <w:t xml:space="preserve">Bangalore, India   </w:t>
      </w:r>
      <w:r>
        <w:rPr>
          <w:i/>
          <w:iCs/>
          <w:color w:val="404040"/>
          <w:sz w:val="19"/>
          <w:szCs w:val="19"/>
        </w:rPr>
        <w:t xml:space="preserve">Nov 2021 – Mar 2025</w:t>
      </w:r>
    </w:p>
    <w:p>
      <w:pPr>
        <w:pStyle w:val="ListParagraph"/>
        <w:numPr>
          <w:ilvl w:val="0"/>
          <w:numId w:val="2"/>
        </w:numPr>
        <w:spacing w:after="30"/>
      </w:pPr>
      <w:r>
        <w:rPr>
          <w:color w:val="404040"/>
          <w:sz w:val="20"/>
          <w:szCs w:val="20"/>
        </w:rPr>
        <w:t xml:space="preserve">Designed and developed RESTful APIs that enabled healthcare providers to customize products to their specific requirements.</w:t>
      </w:r>
    </w:p>
    <w:p>
      <w:pPr>
        <w:pStyle w:val="ListParagraph"/>
        <w:numPr>
          <w:ilvl w:val="0"/>
          <w:numId w:val="2"/>
        </w:numPr>
        <w:spacing w:after="30"/>
      </w:pPr>
      <w:r>
        <w:rPr>
          <w:color w:val="404040"/>
          <w:sz w:val="20"/>
          <w:szCs w:val="20"/>
        </w:rPr>
        <w:t xml:space="preserve">Implemented scheduled Cron jobs to monitor concept performance monthly, improving the accuracy of claim recovery.</w:t>
      </w:r>
    </w:p>
    <w:p>
      <w:pPr>
        <w:pStyle w:val="ListParagraph"/>
        <w:numPr>
          <w:ilvl w:val="0"/>
          <w:numId w:val="2"/>
        </w:numPr>
        <w:spacing w:after="30"/>
      </w:pPr>
      <w:r>
        <w:rPr>
          <w:color w:val="404040"/>
          <w:sz w:val="20"/>
          <w:szCs w:val="20"/>
        </w:rPr>
        <w:t xml:space="preserve">Integrated Apache Kafka for seamless data exchange across multiple applications, improving real-time data processing and communication.</w:t>
      </w:r>
    </w:p>
    <w:p>
      <w:pPr>
        <w:pStyle w:val="ListParagraph"/>
        <w:numPr>
          <w:ilvl w:val="0"/>
          <w:numId w:val="2"/>
        </w:numPr>
        <w:spacing w:after="30"/>
      </w:pPr>
      <w:r>
        <w:rPr>
          <w:color w:val="404040"/>
          <w:sz w:val="20"/>
          <w:szCs w:val="20"/>
        </w:rPr>
        <w:t xml:space="preserve">Conducted code reviews and mentored junior developers to improve code quality and ensure compliance with industry standards.</w:t>
      </w:r>
    </w:p>
    <w:p>
      <w:pPr>
        <w:pStyle w:val="ListParagraph"/>
        <w:numPr>
          <w:ilvl w:val="0"/>
          <w:numId w:val="2"/>
        </w:numPr>
        <w:spacing w:after="30"/>
      </w:pPr>
      <w:r>
        <w:rPr>
          <w:color w:val="404040"/>
          <w:sz w:val="20"/>
          <w:szCs w:val="20"/>
        </w:rPr>
        <w:t xml:space="preserve">Leveraged Generative AI tools for code optimization, debugging, and documentation, increasing development efficiency.</w:t>
      </w:r>
    </w:p>
    <w:p>
      <w:pPr>
        <w:pStyle w:val="ListParagraph"/>
        <w:numPr>
          <w:ilvl w:val="0"/>
          <w:numId w:val="2"/>
        </w:numPr>
        <w:spacing w:after="30"/>
      </w:pPr>
      <w:r>
        <w:rPr>
          <w:b/>
          <w:bCs/>
          <w:sz w:val="20"/>
          <w:szCs w:val="20"/>
        </w:rPr>
        <w:t xml:space="preserve">Key achievement: </w:t>
      </w:r>
      <w:r>
        <w:rPr>
          <w:color w:val="404040"/>
          <w:sz w:val="20"/>
          <w:szCs w:val="20"/>
        </w:rPr>
        <w:t xml:space="preserve">Resolved data-retrieval bottlenecks by introducing a new data model, boosting system performance, and strengthened application security through JWT-based method-level authorization.</w:t>
      </w:r>
    </w:p>
    <w:p>
      <w:pPr>
        <w:pBdr>
          <w:bottom w:val="single" w:color="1F3864" w:sz="6" w:space="2"/>
        </w:pBdr>
        <w:spacing w:after="70" w:before="180"/>
      </w:pPr>
      <w:r>
        <w:rPr>
          <w:rFonts w:ascii="Arial" w:cs="Arial" w:eastAsia="Arial" w:hAnsi="Arial"/>
          <w:b/>
          <w:bCs/>
          <w:color w:val="1F3864"/>
          <w:sz w:val="24"/>
          <w:szCs w:val="24"/>
        </w:rPr>
        <w:t xml:space="preserve">EDUCATION</w:t>
      </w:r>
    </w:p>
    <w:p>
      <w:pPr>
        <w:spacing w:after="0"/>
      </w:pPr>
      <w:r>
        <w:rPr>
          <w:b/>
          <w:bCs/>
          <w:sz w:val="20"/>
          <w:szCs w:val="20"/>
        </w:rPr>
        <w:t xml:space="preserve">Bachelor of Technology, Computer Science and Information Technology</w:t>
      </w:r>
    </w:p>
    <w:p>
      <w:pPr>
        <w:spacing w:after="40"/>
      </w:pPr>
      <w:r>
        <w:rPr>
          <w:i/>
          <w:iCs/>
          <w:color w:val="404040"/>
          <w:sz w:val="19"/>
          <w:szCs w:val="19"/>
        </w:rPr>
        <w:t xml:space="preserve">Madanapalle Institute of Technology and Science, Madanapalle, India   </w:t>
      </w:r>
      <w:r>
        <w:rPr>
          <w:i/>
          <w:iCs/>
          <w:color w:val="404040"/>
          <w:sz w:val="19"/>
          <w:szCs w:val="19"/>
        </w:rPr>
        <w:t xml:space="preserve">2017 – 2021</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2026-06-10T12:29:23.511Z</dcterms:created>
  <dcterms:modified xsi:type="dcterms:W3CDTF">2026-06-10T12:29:23.512Z</dcterms:modified>
</cp:coreProperties>
</file>

<file path=docProps/custom.xml><?xml version="1.0" encoding="utf-8"?>
<Properties xmlns="http://schemas.openxmlformats.org/officeDocument/2006/custom-properties" xmlns:vt="http://schemas.openxmlformats.org/officeDocument/2006/docPropsVTypes"/>
</file>