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hiết-kế-cơ-sở-dữ-liệu"/>
    <w:p>
      <w:pPr>
        <w:pStyle w:val="Heading1"/>
      </w:pPr>
      <w:r>
        <w:t xml:space="preserve">THIẾT KẾ CƠ SỞ DỮ LIỆU</w:t>
      </w:r>
    </w:p>
    <w:p>
      <w:pPr>
        <w:pStyle w:val="FirstParagraph"/>
      </w:pPr>
      <w:r>
        <w:rPr>
          <w:b/>
          <w:bCs/>
        </w:rPr>
        <w:t xml:space="preserve">Tên ứng dụng:</w:t>
      </w:r>
      <w:r>
        <w:t xml:space="preserve"> </w:t>
      </w:r>
      <w:r>
        <w:t xml:space="preserve">Hệ thống Quản lý Chi tiêu Cá nhân tích hợp AI</w:t>
      </w:r>
      <w:r>
        <w:t xml:space="preserve"> </w:t>
      </w:r>
      <w:r>
        <w:rPr>
          <w:b/>
          <w:bCs/>
        </w:rPr>
        <w:t xml:space="preserve">Nhóm:</w:t>
      </w:r>
      <w:r>
        <w:t xml:space="preserve"> </w:t>
      </w:r>
      <w:r>
        <w:t xml:space="preserve">02 (Trưởng nhóm: Nguyễn Tuấn Đạt, Phó nhóm: Phàn Ngọc Anh)</w:t>
      </w:r>
      <w:r>
        <w:t xml:space="preserve"> </w:t>
      </w:r>
      <w:r>
        <w:rPr>
          <w:b/>
          <w:bCs/>
        </w:rPr>
        <w:t xml:space="preserve">Giai đoạn:</w:t>
      </w:r>
      <w:r>
        <w:t xml:space="preserve"> </w:t>
      </w:r>
      <w:r>
        <w:t xml:space="preserve">Tuần 4-5 (Bài KT 1)</w:t>
      </w:r>
    </w:p>
    <w:p>
      <w:r>
        <w:pict>
          <v:rect style="width:0;height:1.5pt" o:hralign="center" o:hrstd="t" o:hr="t"/>
        </w:pict>
      </w:r>
    </w:p>
    <w:bookmarkStart w:id="13" w:name="thiết-kế-cơ-sở-dữ-liệu-quan-hệ"/>
    <w:p>
      <w:pPr>
        <w:pStyle w:val="Heading2"/>
      </w:pPr>
      <w:r>
        <w:t xml:space="preserve">1. THIẾT KẾ CƠ SỞ DỮ LIỆU QUAN HỆ</w:t>
      </w:r>
    </w:p>
    <w:p>
      <w:pPr>
        <w:pStyle w:val="FirstParagraph"/>
      </w:pPr>
      <w:r>
        <w:t xml:space="preserve">Hệ thống sử dụng</w:t>
      </w:r>
      <w:r>
        <w:t xml:space="preserve"> </w:t>
      </w:r>
      <w:r>
        <w:rPr>
          <w:b/>
          <w:bCs/>
        </w:rPr>
        <w:t xml:space="preserve">PostgreSQL/SQLite</w:t>
      </w:r>
      <w:r>
        <w:t xml:space="preserve"> </w:t>
      </w:r>
      <w:r>
        <w:t xml:space="preserve">kết hợp thư viện ORM</w:t>
      </w:r>
      <w:r>
        <w:t xml:space="preserve"> </w:t>
      </w:r>
      <w:r>
        <w:rPr>
          <w:b/>
          <w:bCs/>
        </w:rPr>
        <w:t xml:space="preserve">SQLAlchemy 2.0</w:t>
      </w:r>
      <w:r>
        <w:t xml:space="preserve">. Gồm 4 thực thể chính.</w:t>
      </w:r>
    </w:p>
    <w:bookmarkStart w:id="9" w:name="bảng-users-db-tbl-001"/>
    <w:p>
      <w:pPr>
        <w:pStyle w:val="Heading3"/>
      </w:pPr>
      <w:r>
        <w:t xml:space="preserve">1.1. Bảng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(DB-TBL-001)</w:t>
      </w:r>
    </w:p>
    <w:p>
      <w:pPr>
        <w:pStyle w:val="FirstParagraph"/>
      </w:pPr>
      <w:r>
        <w:t xml:space="preserve">Lưu thông tin đăng nhập và danh tính người dùng.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(Integer): Khóa chính, tự động tăng.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(String): Unique, Not Null. Tên đăng nhập.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(String): Not Null. Mật khẩu đã được mã hóa bằng Bcrypt.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(String): Mặc định là</w:t>
      </w:r>
      <w:r>
        <w:t xml:space="preserve"> </w:t>
      </w:r>
      <w:r>
        <w:t xml:space="preserve">“user”</w:t>
      </w:r>
      <w:r>
        <w:t xml:space="preserve">.</w:t>
      </w:r>
    </w:p>
    <w:bookmarkEnd w:id="9"/>
    <w:bookmarkStart w:id="10" w:name="bảng-categories-db-tbl-002"/>
    <w:p>
      <w:pPr>
        <w:pStyle w:val="Heading3"/>
      </w:pPr>
      <w:r>
        <w:t xml:space="preserve">1.2. Bảng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(DB-TBL-002)</w:t>
      </w:r>
    </w:p>
    <w:p>
      <w:pPr>
        <w:pStyle w:val="FirstParagraph"/>
      </w:pPr>
      <w:r>
        <w:t xml:space="preserve">Lưu danh sách các thư mục phân loại giao dịch (Ăn uống, Tiền lương, v.v.).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(Integer): Khóa chính.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(String): Not Null.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(String): Phân loại thu (IN) hoặc chi (OUT).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(Integer): Khóa ngoại tham chiếu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. Tùy chỉnh danh mục theo từng cá nhân.</w:t>
      </w:r>
    </w:p>
    <w:bookmarkEnd w:id="10"/>
    <w:bookmarkStart w:id="11" w:name="bảng-transactions-db-tbl-003"/>
    <w:p>
      <w:pPr>
        <w:pStyle w:val="Heading3"/>
      </w:pPr>
      <w:r>
        <w:t xml:space="preserve">1.3. Bảng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(DB-TBL-003)</w:t>
      </w:r>
    </w:p>
    <w:p>
      <w:pPr>
        <w:pStyle w:val="FirstParagraph"/>
      </w:pPr>
      <w:r>
        <w:t xml:space="preserve">Lưu dữ liệu cốt lõi về thu/chi.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(Integer): Khóa chính.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(Float): Số tiền giao dịch. Not Null.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(String): Mô tả giao dịch.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(DateTime): Thời gian thực hiện, mặc định</w:t>
      </w:r>
      <w:r>
        <w:t xml:space="preserve"> </w:t>
      </w:r>
      <w:r>
        <w:rPr>
          <w:rStyle w:val="VerbatimChar"/>
        </w:rPr>
        <w:t xml:space="preserve">func.now()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(Integer): Khóa ngoại tham chiếu</w:t>
      </w:r>
      <w:r>
        <w:t xml:space="preserve"> </w:t>
      </w:r>
      <w:r>
        <w:rPr>
          <w:rStyle w:val="VerbatimChar"/>
        </w:rPr>
        <w:t xml:space="preserve">categories.id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(Integer): Khóa ngoại tham chiếu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.</w:t>
      </w:r>
    </w:p>
    <w:bookmarkEnd w:id="11"/>
    <w:bookmarkStart w:id="12" w:name="bảng-ai_predictions-db-tbl-004"/>
    <w:p>
      <w:pPr>
        <w:pStyle w:val="Heading3"/>
      </w:pPr>
      <w:r>
        <w:t xml:space="preserve">1.4. Bảng</w:t>
      </w:r>
      <w:r>
        <w:t xml:space="preserve"> </w:t>
      </w:r>
      <w:r>
        <w:rPr>
          <w:rStyle w:val="VerbatimChar"/>
        </w:rPr>
        <w:t xml:space="preserve">ai_predictions</w:t>
      </w:r>
      <w:r>
        <w:t xml:space="preserve"> </w:t>
      </w:r>
      <w:r>
        <w:t xml:space="preserve">(DB-TBL-004)</w:t>
      </w:r>
    </w:p>
    <w:p>
      <w:pPr>
        <w:pStyle w:val="FirstParagraph"/>
      </w:pPr>
      <w:r>
        <w:t xml:space="preserve">Lưu lại lịch sử dự đoán của AI (Dữ liệu Audit AI).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(Integer): Khóa chính.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tx_id</w:t>
      </w:r>
      <w:r>
        <w:t xml:space="preserve"> </w:t>
      </w:r>
      <w:r>
        <w:t xml:space="preserve">(Integer): Khóa ngoại tham chiếu</w:t>
      </w:r>
      <w:r>
        <w:t xml:space="preserve"> </w:t>
      </w:r>
      <w:r>
        <w:rPr>
          <w:rStyle w:val="VerbatimChar"/>
        </w:rPr>
        <w:t xml:space="preserve">transactions.id</w:t>
      </w:r>
      <w:r>
        <w:t xml:space="preserve"> </w:t>
      </w:r>
      <w:r>
        <w:t xml:space="preserve">(1-to-1).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predicted_category</w:t>
      </w:r>
      <w:r>
        <w:t xml:space="preserve"> </w:t>
      </w:r>
      <w:r>
        <w:t xml:space="preserve">(String): Chuỗi tên danh mục mà AI dự đoán.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(Float): Độ tự tin của AI (0.0 -&gt; 1.0).</w:t>
      </w:r>
    </w:p>
    <w:bookmarkEnd w:id="12"/>
    <w:bookmarkEnd w:id="13"/>
    <w:bookmarkStart w:id="14" w:name="Xeeb50a105fe6ee46887b54ee6bc47a34bbedec7"/>
    <w:p>
      <w:pPr>
        <w:pStyle w:val="Heading2"/>
      </w:pPr>
      <w:r>
        <w:t xml:space="preserve">2. CÁC RÀNG BUỘC TOÀN VẸN (INTEGRITY CONSTRAINTS)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Constraint Foreign Key (Cascade Delete):</w:t>
      </w:r>
      <w:r>
        <w:t xml:space="preserve"> </w:t>
      </w:r>
      <w:r>
        <w:t xml:space="preserve">Nếu một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bị xóa, toàn bộ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của họ phải tự động bị xóa theo</w:t>
      </w:r>
      <w:r>
        <w:t xml:space="preserve"> </w:t>
      </w:r>
      <w:r>
        <w:rPr>
          <w:rStyle w:val="VerbatimChar"/>
        </w:rPr>
        <w:t xml:space="preserve">ondelete='CASCADE'</w:t>
      </w:r>
      <w:r>
        <w:t xml:space="preserve">. Điều này đảm bảo Database không bao giờ chứa</w:t>
      </w:r>
      <w:r>
        <w:t xml:space="preserve"> </w:t>
      </w:r>
      <w:r>
        <w:t xml:space="preserve">“dữ liệu rác mồ côi”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Unique Constraint:</w:t>
      </w:r>
      <w:r>
        <w:t xml:space="preserve"> </w:t>
      </w:r>
      <w:r>
        <w:rPr>
          <w:rStyle w:val="VerbatimChar"/>
        </w:rPr>
        <w:t xml:space="preserve">users.username</w:t>
      </w:r>
      <w:r>
        <w:t xml:space="preserve"> </w:t>
      </w:r>
      <w:r>
        <w:t xml:space="preserve">bắt buộc phải là duy nhất trên toàn hệ thống. Không cho phép đăng ký trùng lặp.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Type Safety:</w:t>
      </w:r>
      <w:r>
        <w:t xml:space="preserve"> </w:t>
      </w:r>
      <w:r>
        <w:t xml:space="preserve">Field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bắt buộc là kiểu Float (hoặc Numeric) để tính toán chuẩn xác, không được để kiểu String.</w:t>
      </w:r>
    </w:p>
    <w:bookmarkEnd w:id="14"/>
    <w:bookmarkStart w:id="15" w:name="sơ-đồ-thực-thể-liên-kết-erd-mức-logic"/>
    <w:p>
      <w:pPr>
        <w:pStyle w:val="Heading2"/>
      </w:pPr>
      <w:r>
        <w:t xml:space="preserve">3. SƠ ĐỒ THỰC THỂ LIÊN KẾT (ERD) MỨC LOGIC</w:t>
      </w:r>
    </w:p>
    <w:p>
      <w:pPr>
        <w:pStyle w:val="FirstParagraph"/>
      </w:pPr>
      <w:r>
        <w:rPr>
          <w:i/>
          <w:iCs/>
        </w:rPr>
        <w:t xml:space="preserve">(Biểu diễn mô phỏng)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CATEGORIES : "tạo"</w:t>
      </w:r>
      <w:r>
        <w:br/>
      </w:r>
      <w:r>
        <w:rPr>
          <w:rStyle w:val="VerbatimChar"/>
        </w:rPr>
        <w:t xml:space="preserve">    USERS ||--o{ TRANSACTIONS : "sở hữu"</w:t>
      </w:r>
      <w:r>
        <w:br/>
      </w:r>
      <w:r>
        <w:rPr>
          <w:rStyle w:val="VerbatimChar"/>
        </w:rPr>
        <w:t xml:space="preserve">    CATEGORIES ||--o{ TRANSACTIONS : "phân loại"</w:t>
      </w:r>
      <w:r>
        <w:br/>
      </w:r>
      <w:r>
        <w:rPr>
          <w:rStyle w:val="VerbatimChar"/>
        </w:rPr>
        <w:t xml:space="preserve">    TRANSACTIONS ||--o| AI_PREDICTIONS : "được dự đoán bởi"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2026-08-15T12:54:19Z</dcterms:created>
  <dcterms:modified xsi:type="dcterms:W3CDTF">2026-08-15T12:54:19Z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