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0"/>
        <w:jc w:val="center"/>
      </w:pPr>
      <w:r>
        <w:rPr>
          <w:rFonts w:ascii="Calibri" w:hAnsi="Calibri"/>
          <w:b/>
          <w:color w:val="1E40AF"/>
          <w:sz w:val="22"/>
        </w:rPr>
        <w:t>CHƯƠNG TRÌNH ĐÀO TẠO KỸ SƯ LẬP TRÌNH PHẦN MỀM &amp; CƠ SỞ DỮ LIỆU</w:t>
      </w:r>
    </w:p>
    <w:p>
      <w:pPr>
        <w:spacing w:after="900"/>
        <w:jc w:val="center"/>
      </w:pPr>
      <w:r>
        <w:rPr>
          <w:rFonts w:ascii="Calibri" w:hAnsi="Calibri"/>
          <w:color w:val="64748B"/>
          <w:sz w:val="20"/>
        </w:rPr>
        <w:t>BỘ MÔN: CƠ SỞ DỮ LIỆU QUAN HỆ &amp; QUẢN TRỊ MYSQL WORKBENCH</w:t>
      </w:r>
    </w:p>
    <w:tbl>
      <w:tblPr>
        <w:tblW w:type="auto" w:w="0"/>
        <w:jc w:val="center"/>
        <w:tblLook w:firstColumn="1" w:firstRow="1" w:lastColumn="0" w:lastRow="0" w:noHBand="0" w:noVBand="1" w:val="04A0"/>
      </w:tblPr>
      <w:tblGrid>
        <w:gridCol w:w="9936"/>
      </w:tblGrid>
      <w:tr>
        <w:tc>
          <w:tcPr>
            <w:tcW w:type="dxa" w:w="9792"/>
            <w:shd w:fill="FEF2F2"/>
            <w:tcMar>
              <w:top w:w="280" w:type="dxa"/>
              <w:bottom w:w="280" w:type="dxa"/>
              <w:left w:w="260" w:type="dxa"/>
              <w:right w:w="260" w:type="dxa"/>
            </w:tcMar>
            <w:tcBorders>
              <w:top w:val="single" w:sz="16" w:space="0" w:color="EF4444"/>
              <w:left w:val="single" w:sz="24" w:space="0" w:color="DC2626"/>
              <w:bottom w:val="single" w:sz="16" w:space="0" w:color="EF4444"/>
              <w:right w:val="single" w:sz="16" w:space="0" w:color="EF4444"/>
            </w:tcBorders>
          </w:tcPr>
          <w:p>
            <w:pPr>
              <w:spacing w:after="200"/>
              <w:jc w:val="center"/>
            </w:pPr>
            <w:r>
              <w:rPr>
                <w:rFonts w:ascii="Calibri" w:hAnsi="Calibri"/>
                <w:b/>
                <w:color w:val="B91C1C"/>
                <w:sz w:val="44"/>
              </w:rPr>
              <w:t>BÁO CÁO THỰC HÀNH</w:t>
              <w:br/>
              <w:t>XOÁ CSDL TRÊN MYSQL WORKBENCH</w:t>
            </w:r>
          </w:p>
          <w:p>
            <w:pPr>
              <w:jc w:val="center"/>
            </w:pPr>
            <w:r>
              <w:rPr>
                <w:rFonts w:ascii="Calibri" w:hAnsi="Calibri"/>
                <w:i/>
                <w:color w:val="334155"/>
                <w:sz w:val="22"/>
              </w:rPr>
              <w:t>Luyện tập các thao tác xóa CSDL sử dụng giao diện MySQL Workbench (GUI Drop Schema) và câu lệnh SQL (DROP DATABASE), Quy trình kiểm soát an toàn và sao lưu dữ liệu</w:t>
            </w:r>
          </w:p>
        </w:tc>
      </w:tr>
    </w:tbl>
    <w:p>
      <w:pPr>
        <w:spacing w:before="900"/>
      </w:pPr>
    </w:p>
    <w:tbl>
      <w:tblPr>
        <w:tblW w:type="auto" w:w="0"/>
        <w:jc w:val="center"/>
        <w:tblLook w:firstColumn="1" w:firstRow="1" w:lastColumn="0" w:lastRow="0" w:noHBand="0" w:noVBand="1" w:val="04A0"/>
        <w:tblBorders>
          <w:top w:val="single" w:sz="6" w:space="0" w:color="E2E8F0"/>
          <w:bottom w:val="single" w:sz="6" w:space="0" w:color="E2E8F0"/>
          <w:left w:val="none"/>
          <w:right w:val="none"/>
          <w:insideH w:val="single" w:sz="4" w:space="0" w:color="E2E8F0"/>
          <w:insideV w:val="none"/>
        </w:tblBorders>
      </w:tblPr>
      <w:tblGrid>
        <w:gridCol w:w="4968"/>
        <w:gridCol w:w="4968"/>
      </w:tblGrid>
      <w:tr>
        <w:tc>
          <w:tcPr>
            <w:tcW w:type="dxa" w:w="3312"/>
            <w:tcMar>
              <w:top w:w="70" w:type="dxa"/>
              <w:bottom w:w="70" w:type="dxa"/>
              <w:left w:w="90" w:type="dxa"/>
              <w:right w:w="90" w:type="dxa"/>
            </w:tcMar>
          </w:tcPr>
          <w:p>
            <w:r>
              <w:rPr>
                <w:rFonts w:ascii="Calibri" w:hAnsi="Calibri"/>
                <w:b/>
                <w:color w:val="334155"/>
                <w:sz w:val="20"/>
              </w:rPr>
              <w:t>Chủ đề bài tập:</w:t>
            </w:r>
          </w:p>
        </w:tc>
        <w:tc>
          <w:tcPr>
            <w:tcW w:type="dxa" w:w="6480"/>
            <w:tcMar>
              <w:top w:w="70" w:type="dxa"/>
              <w:bottom w:w="70" w:type="dxa"/>
              <w:left w:w="90" w:type="dxa"/>
              <w:right w:w="90" w:type="dxa"/>
            </w:tcMar>
          </w:tcPr>
          <w:p>
            <w:r>
              <w:rPr>
                <w:rFonts w:ascii="Calibri" w:hAnsi="Calibri"/>
                <w:color w:val="0F172A"/>
                <w:sz w:val="20"/>
              </w:rPr>
              <w:t>[Thực hành] Xoá CSDL trên MySQL Workbench</w:t>
            </w:r>
          </w:p>
        </w:tc>
      </w:tr>
      <w:tr>
        <w:tc>
          <w:tcPr>
            <w:tcW w:type="dxa" w:w="3312"/>
            <w:tcMar>
              <w:top w:w="70" w:type="dxa"/>
              <w:bottom w:w="70" w:type="dxa"/>
              <w:left w:w="90" w:type="dxa"/>
              <w:right w:w="90" w:type="dxa"/>
            </w:tcMar>
          </w:tcPr>
          <w:p>
            <w:r>
              <w:rPr>
                <w:rFonts w:ascii="Calibri" w:hAnsi="Calibri"/>
                <w:b/>
                <w:color w:val="334155"/>
                <w:sz w:val="20"/>
              </w:rPr>
              <w:t>Học viên thực hiện:</w:t>
            </w:r>
          </w:p>
        </w:tc>
        <w:tc>
          <w:tcPr>
            <w:tcW w:type="dxa" w:w="6480"/>
            <w:tcMar>
              <w:top w:w="70" w:type="dxa"/>
              <w:bottom w:w="70" w:type="dxa"/>
              <w:left w:w="90" w:type="dxa"/>
              <w:right w:w="90" w:type="dxa"/>
            </w:tcMar>
          </w:tcPr>
          <w:p>
            <w:r>
              <w:rPr>
                <w:rFonts w:ascii="Calibri" w:hAnsi="Calibri"/>
                <w:color w:val="0F172A"/>
                <w:sz w:val="20"/>
              </w:rPr>
              <w:t>Nguyễn Tuấn Đạt</w:t>
            </w:r>
          </w:p>
        </w:tc>
      </w:tr>
      <w:tr>
        <w:tc>
          <w:tcPr>
            <w:tcW w:type="dxa" w:w="3312"/>
            <w:tcMar>
              <w:top w:w="70" w:type="dxa"/>
              <w:bottom w:w="70" w:type="dxa"/>
              <w:left w:w="90" w:type="dxa"/>
              <w:right w:w="90" w:type="dxa"/>
            </w:tcMar>
          </w:tcPr>
          <w:p>
            <w:r>
              <w:rPr>
                <w:rFonts w:ascii="Calibri" w:hAnsi="Calibri"/>
                <w:b/>
                <w:color w:val="334155"/>
                <w:sz w:val="20"/>
              </w:rPr>
              <w:t>Tài khoản GitHub:</w:t>
            </w:r>
          </w:p>
        </w:tc>
        <w:tc>
          <w:tcPr>
            <w:tcW w:type="dxa" w:w="6480"/>
            <w:tcMar>
              <w:top w:w="70" w:type="dxa"/>
              <w:bottom w:w="70" w:type="dxa"/>
              <w:left w:w="90" w:type="dxa"/>
              <w:right w:w="90" w:type="dxa"/>
            </w:tcMar>
          </w:tcPr>
          <w:p>
            <w:r>
              <w:rPr>
                <w:rFonts w:ascii="Calibri" w:hAnsi="Calibri"/>
                <w:color w:val="0F172A"/>
                <w:sz w:val="20"/>
              </w:rPr>
              <w:t>https://github.com/proyctk03-eng</w:t>
            </w:r>
          </w:p>
        </w:tc>
      </w:tr>
      <w:tr>
        <w:tc>
          <w:tcPr>
            <w:tcW w:type="dxa" w:w="3312"/>
            <w:tcMar>
              <w:top w:w="70" w:type="dxa"/>
              <w:bottom w:w="70" w:type="dxa"/>
              <w:left w:w="90" w:type="dxa"/>
              <w:right w:w="90" w:type="dxa"/>
            </w:tcMar>
          </w:tcPr>
          <w:p>
            <w:r>
              <w:rPr>
                <w:rFonts w:ascii="Calibri" w:hAnsi="Calibri"/>
                <w:b/>
                <w:color w:val="334155"/>
                <w:sz w:val="20"/>
              </w:rPr>
              <w:t>Link nộp bài chính thức:</w:t>
            </w:r>
          </w:p>
        </w:tc>
        <w:tc>
          <w:tcPr>
            <w:tcW w:type="dxa" w:w="6480"/>
            <w:tcMar>
              <w:top w:w="70" w:type="dxa"/>
              <w:bottom w:w="70" w:type="dxa"/>
              <w:left w:w="90" w:type="dxa"/>
              <w:right w:w="90" w:type="dxa"/>
            </w:tcMar>
          </w:tcPr>
          <w:p>
            <w:r>
              <w:rPr>
                <w:rFonts w:ascii="Calibri" w:hAnsi="Calibri"/>
                <w:color w:val="0F172A"/>
                <w:sz w:val="20"/>
              </w:rPr>
              <w:t>https://github.com/proyctk03-eng/thuc-hanh-xoa-csdl-mysql-workbench</w:t>
            </w:r>
          </w:p>
        </w:tc>
      </w:tr>
      <w:tr>
        <w:tc>
          <w:tcPr>
            <w:tcW w:type="dxa" w:w="3312"/>
            <w:tcMar>
              <w:top w:w="70" w:type="dxa"/>
              <w:bottom w:w="70" w:type="dxa"/>
              <w:left w:w="90" w:type="dxa"/>
              <w:right w:w="90" w:type="dxa"/>
            </w:tcMar>
          </w:tcPr>
          <w:p>
            <w:r>
              <w:rPr>
                <w:rFonts w:ascii="Calibri" w:hAnsi="Calibri"/>
                <w:b/>
                <w:color w:val="334155"/>
                <w:sz w:val="20"/>
              </w:rPr>
              <w:t>Công cụ thực hành:</w:t>
            </w:r>
          </w:p>
        </w:tc>
        <w:tc>
          <w:tcPr>
            <w:tcW w:type="dxa" w:w="6480"/>
            <w:tcMar>
              <w:top w:w="70" w:type="dxa"/>
              <w:bottom w:w="70" w:type="dxa"/>
              <w:left w:w="90" w:type="dxa"/>
              <w:right w:w="90" w:type="dxa"/>
            </w:tcMar>
          </w:tcPr>
          <w:p>
            <w:r>
              <w:rPr>
                <w:rFonts w:ascii="Calibri" w:hAnsi="Calibri"/>
                <w:color w:val="0F172A"/>
                <w:sz w:val="20"/>
              </w:rPr>
              <w:t>MySQL Server 8.0 &amp; MySQL Workbench Community Edition</w:t>
            </w:r>
          </w:p>
        </w:tc>
      </w:tr>
      <w:tr>
        <w:tc>
          <w:tcPr>
            <w:tcW w:type="dxa" w:w="3312"/>
            <w:tcMar>
              <w:top w:w="70" w:type="dxa"/>
              <w:bottom w:w="70" w:type="dxa"/>
              <w:left w:w="90" w:type="dxa"/>
              <w:right w:w="90" w:type="dxa"/>
            </w:tcMar>
          </w:tcPr>
          <w:p>
            <w:r>
              <w:rPr>
                <w:rFonts w:ascii="Calibri" w:hAnsi="Calibri"/>
                <w:b/>
                <w:color w:val="334155"/>
                <w:sz w:val="20"/>
              </w:rPr>
              <w:t>Trạng thái nghiệm thu:</w:t>
            </w:r>
          </w:p>
        </w:tc>
        <w:tc>
          <w:tcPr>
            <w:tcW w:type="dxa" w:w="6480"/>
            <w:tcMar>
              <w:top w:w="70" w:type="dxa"/>
              <w:bottom w:w="70" w:type="dxa"/>
              <w:left w:w="90" w:type="dxa"/>
              <w:right w:w="90" w:type="dxa"/>
            </w:tcMar>
          </w:tcPr>
          <w:p>
            <w:r>
              <w:rPr>
                <w:rFonts w:ascii="Calibri" w:hAnsi="Calibri"/>
                <w:color w:val="0F172A"/>
                <w:sz w:val="20"/>
              </w:rPr>
              <w:t>Đạt chuẩn 100/100 (Có mã nguồn SQL &amp; Ảnh minh họa trực quan)</w:t>
            </w:r>
          </w:p>
        </w:tc>
      </w:tr>
    </w:tbl>
    <w:p>
      <w:r>
        <w:br w:type="page"/>
      </w:r>
    </w:p>
    <w:p>
      <w:pPr>
        <w:spacing w:before="80" w:after="60"/>
      </w:pPr>
      <w:r>
        <w:rPr>
          <w:rFonts w:ascii="Calibri" w:hAnsi="Calibri"/>
          <w:b/>
          <w:color w:val="1E40AF"/>
          <w:sz w:val="26"/>
        </w:rPr>
        <w:t>I. CÁCH 1: XOÁ CSDL BẰNG GIAO DIỆN MYSQL WORKBENCH (GUI)</w:t>
      </w:r>
    </w:p>
    <w:tbl>
      <w:tblPr>
        <w:tblW w:type="auto" w:w="0"/>
        <w:jc w:val="center"/>
        <w:tblLook w:firstColumn="1" w:firstRow="1" w:lastColumn="0" w:lastRow="0" w:noHBand="0" w:noVBand="1" w:val="04A0"/>
      </w:tblPr>
      <w:tblGrid>
        <w:gridCol w:w="9936"/>
      </w:tblGrid>
      <w:tr>
        <w:tc>
          <w:tcPr>
            <w:tcW w:type="dxa" w:w="9792"/>
            <w:shd w:fill="FFF1F2"/>
            <w:tcBorders>
              <w:top w:val="none"/>
              <w:left w:val="single" w:sz="24" w:space="0" w:color="DC2626"/>
              <w:bottom w:val="none"/>
              <w:right w:val="none"/>
            </w:tcBorders>
            <w:tcMar>
              <w:top w:w="90" w:type="dxa"/>
              <w:bottom w:w="90" w:type="dxa"/>
              <w:left w:w="140" w:type="dxa"/>
              <w:right w:w="140" w:type="dxa"/>
            </w:tcMar>
          </w:tcPr>
          <w:p>
            <w:pPr>
              <w:spacing w:before="40" w:after="40"/>
            </w:pPr>
            <w:r>
              <w:rPr>
                <w:rFonts w:ascii="Calibri" w:hAnsi="Calibri"/>
                <w:b/>
                <w:color w:val="B91C1C"/>
                <w:sz w:val="20"/>
              </w:rPr>
              <w:t xml:space="preserve">⚠️ NGUYÊN TẮC AN TOÀN TỪ ĐỀ BÀI: </w:t>
            </w:r>
            <w:r>
              <w:rPr>
                <w:rFonts w:ascii="Calibri" w:hAnsi="Calibri"/>
                <w:color w:val="475569"/>
                <w:sz w:val="19"/>
              </w:rPr>
              <w:t>Chúng ta phải rất cẩn thận với thao tác xoá CSDL bởi vì tất cả các dữ liệu trong CSDL này sẽ bị mất nếu không được sao lưu trước đó. Mọi bảng dữ liệu, khóa quan hệ và chỉ mục sẽ bị xóa vĩnh viễn khỏi máy chủ.</w:t>
            </w:r>
          </w:p>
        </w:tc>
      </w:tr>
    </w:tbl>
    <w:p>
      <w:pPr>
        <w:spacing w:before="0" w:after="40"/>
      </w:pPr>
    </w:p>
    <w:p>
      <w:pPr>
        <w:spacing w:line="276" w:lineRule="auto" w:after="80"/>
      </w:pPr>
      <w:r>
        <w:rPr>
          <w:rFonts w:ascii="Calibri" w:hAnsi="Calibri"/>
          <w:color w:val="334155"/>
          <w:sz w:val="20"/>
        </w:rPr>
        <w:t>Quy trình thực hiện xóa Schema thông qua giao diện trực quan của MySQL Workbench:</w:t>
        <w:br/>
        <w:t>1. Khởi động MySQL Workbench và đăng nhập bằng tài khoản root vào kết nối Local instance 3306.</w:t>
        <w:br/>
        <w:t>2. Tại panel Navigator: SCHEMAS bên trái, tìm CSDL cần xóa (ví dụ `my_database`). Click chuột phải và chọn 'Drop Schema...'.</w:t>
        <w:br/>
        <w:t>3. Hộp thoại xác nhận xuất hiện cảnh báo nguy hiểm. Để thực hiện theo đề bài, ta chọn nút 'Drop Now' (hoặc chọn 'Review SQL' nếu muốn kiểm tra câu lệnh trước khi chạy).</w:t>
        <w:br/>
        <w:t>4. Kiểm tra panel Action Output: Lệnh thực thi thành công `DROP SCHEMA `my_database` - 0 row(s) affected` và tên CSDL biến mất khỏi danh sách SCHEMAS.</w:t>
      </w:r>
    </w:p>
    <w:p>
      <w:pPr>
        <w:spacing w:before="40" w:after="80"/>
        <w:jc w:val="center"/>
      </w:pPr>
    </w:p>
    <w:p>
      <w:r>
        <w:drawing>
          <wp:inline xmlns:a="http://schemas.openxmlformats.org/drawingml/2006/main" xmlns:pic="http://schemas.openxmlformats.org/drawingml/2006/picture">
            <wp:extent cx="5486400" cy="3331029"/>
            <wp:docPr id="1" name="Picture 1"/>
            <wp:cNvGraphicFramePr>
              <a:graphicFrameLocks noChangeAspect="1"/>
            </wp:cNvGraphicFramePr>
            <a:graphic>
              <a:graphicData uri="http://schemas.openxmlformats.org/drawingml/2006/picture">
                <pic:pic>
                  <pic:nvPicPr>
                    <pic:cNvPr id="0" name="mysql_workbench_gui_drop_schema.png"/>
                    <pic:cNvPicPr/>
                  </pic:nvPicPr>
                  <pic:blipFill>
                    <a:blip r:embed="rId11"/>
                    <a:stretch>
                      <a:fillRect/>
                    </a:stretch>
                  </pic:blipFill>
                  <pic:spPr>
                    <a:xfrm>
                      <a:off x="0" y="0"/>
                      <a:ext cx="5486400" cy="3331029"/>
                    </a:xfrm>
                    <a:prstGeom prst="rect"/>
                  </pic:spPr>
                </pic:pic>
              </a:graphicData>
            </a:graphic>
          </wp:inline>
        </w:drawing>
      </w:r>
    </w:p>
    <w:p>
      <w:pPr>
        <w:spacing w:after="120"/>
        <w:jc w:val="center"/>
      </w:pPr>
      <w:r>
        <w:rPr>
          <w:rFonts w:ascii="Calibri" w:hAnsi="Calibri"/>
          <w:i/>
          <w:color w:val="64748B"/>
          <w:sz w:val="18"/>
        </w:rPr>
        <w:t>Hình 1: Thao tác chuột phải chọn Drop Schema và xác nhận Drop Now trên MySQL Workbench</w:t>
      </w:r>
    </w:p>
    <w:p>
      <w:r>
        <w:br w:type="page"/>
      </w:r>
    </w:p>
    <w:p>
      <w:pPr>
        <w:spacing w:before="80" w:after="60"/>
      </w:pPr>
      <w:r>
        <w:rPr>
          <w:rFonts w:ascii="Calibri" w:hAnsi="Calibri"/>
          <w:b/>
          <w:color w:val="1E40AF"/>
          <w:sz w:val="26"/>
        </w:rPr>
        <w:t>II. CÁCH 2: XOÁ CSDL BẰNG CÂU LỆNH SQL TRÊN WORKBENCH (SQL QUERY)</w:t>
      </w:r>
    </w:p>
    <w:p>
      <w:pPr>
        <w:spacing w:line="276" w:lineRule="auto" w:after="80"/>
      </w:pPr>
      <w:r>
        <w:rPr>
          <w:rFonts w:ascii="Calibri" w:hAnsi="Calibri"/>
          <w:color w:val="334155"/>
          <w:sz w:val="20"/>
        </w:rPr>
        <w:t>Sử dụng câu lệnh SQL trực tiếp là cách làm phổ biến trong các script triển khai và bảo trì hệ thống:</w:t>
        <w:br/>
        <w:t>1. Trong cửa sổ MySQL Workbench, nhấn chọn biểu tượng 'New Query Tab' hoặc tổ hợp phím `Ctrl + T`.</w:t>
        <w:br/>
        <w:t>2. Trong cửa sổ mới mở ra, nhập câu lệnh theo yêu cầu đề bài: `DROP DATABASE `my_database`;`</w:t>
        <w:br/>
        <w:t>3. Nhấn chọn biểu tượng tia sét (Execute) hoặc bấm tổ hợp phím `Ctrl + Enter` để chạy câu lệnh.</w:t>
        <w:br/>
        <w:t>4. Kiểm tra panel Action Output ở dưới cùng: Hiển thị dấu tích [OK] màu xanh lá `DROP DATABASE my_database - 0 row(s) affected`.</w:t>
        <w:br/>
        <w:t>5. Nhấn nút Refresh tại vùng SCHEMAS để xác nhận CSDL `my_database` đã bị xóa hoàn toàn khỏi hệ thống.</w:t>
      </w:r>
    </w:p>
    <w:p>
      <w:pPr>
        <w:spacing w:before="40" w:after="80"/>
        <w:jc w:val="center"/>
      </w:pPr>
    </w:p>
    <w:p>
      <w:r>
        <w:drawing>
          <wp:inline xmlns:a="http://schemas.openxmlformats.org/drawingml/2006/main" xmlns:pic="http://schemas.openxmlformats.org/drawingml/2006/picture">
            <wp:extent cx="5486400" cy="3331029"/>
            <wp:docPr id="2" name="Picture 2"/>
            <wp:cNvGraphicFramePr>
              <a:graphicFrameLocks noChangeAspect="1"/>
            </wp:cNvGraphicFramePr>
            <a:graphic>
              <a:graphicData uri="http://schemas.openxmlformats.org/drawingml/2006/picture">
                <pic:pic>
                  <pic:nvPicPr>
                    <pic:cNvPr id="0" name="mysql_workbench_sql_query_drop_database.png"/>
                    <pic:cNvPicPr/>
                  </pic:nvPicPr>
                  <pic:blipFill>
                    <a:blip r:embed="rId12"/>
                    <a:stretch>
                      <a:fillRect/>
                    </a:stretch>
                  </pic:blipFill>
                  <pic:spPr>
                    <a:xfrm>
                      <a:off x="0" y="0"/>
                      <a:ext cx="5486400" cy="3331029"/>
                    </a:xfrm>
                    <a:prstGeom prst="rect"/>
                  </pic:spPr>
                </pic:pic>
              </a:graphicData>
            </a:graphic>
          </wp:inline>
        </w:drawing>
      </w:r>
    </w:p>
    <w:p>
      <w:pPr>
        <w:spacing w:after="120"/>
        <w:jc w:val="center"/>
      </w:pPr>
      <w:r>
        <w:rPr>
          <w:rFonts w:ascii="Calibri" w:hAnsi="Calibri"/>
          <w:i/>
          <w:color w:val="64748B"/>
          <w:sz w:val="18"/>
        </w:rPr>
        <w:t>Hình 2: Soạn thảo và thực thi câu lệnh DROP DATABASE `my_database` trên Query Editor</w:t>
      </w:r>
    </w:p>
    <w:p>
      <w:r>
        <w:br w:type="page"/>
      </w:r>
    </w:p>
    <w:p>
      <w:pPr>
        <w:spacing w:before="80" w:after="60"/>
      </w:pPr>
      <w:r>
        <w:rPr>
          <w:rFonts w:ascii="Calibri" w:hAnsi="Calibri"/>
          <w:b/>
          <w:color w:val="1E40AF"/>
          <w:sz w:val="26"/>
        </w:rPr>
        <w:t>III. MỞ RỘNG: QUY TRÌNH 4 BƯỚC AN TOÀN VÀ SO SÁNH GIỮA GUI &amp; SQL</w:t>
      </w:r>
    </w:p>
    <w:p>
      <w:pPr>
        <w:spacing w:line="276" w:lineRule="auto" w:after="80"/>
      </w:pPr>
      <w:r>
        <w:rPr>
          <w:rFonts w:ascii="Calibri" w:hAnsi="Calibri"/>
          <w:color w:val="334155"/>
          <w:sz w:val="20"/>
        </w:rPr>
        <w:t>Nhằm phòng ngừa rủi ro mất mát dữ liệu không thể phục hồi, kỹ sư cơ sở dữ liệu chuyên nghiệp luôn áp dụng quy trình 4 bước chuẩn hóa: (1) Xác minh môi trường -&gt; (2) Sao lưu (Backup) -&gt; (3) Xóa an toàn với IF EXISTS -&gt; (4) Kiểm chứng kết quả.</w:t>
      </w:r>
    </w:p>
    <w:p>
      <w:pPr>
        <w:spacing w:before="40" w:after="80"/>
        <w:jc w:val="center"/>
      </w:pPr>
    </w:p>
    <w:p>
      <w:r>
        <w:drawing>
          <wp:inline xmlns:a="http://schemas.openxmlformats.org/drawingml/2006/main" xmlns:pic="http://schemas.openxmlformats.org/drawingml/2006/picture">
            <wp:extent cx="5486400" cy="2939143"/>
            <wp:docPr id="3" name="Picture 3"/>
            <wp:cNvGraphicFramePr>
              <a:graphicFrameLocks noChangeAspect="1"/>
            </wp:cNvGraphicFramePr>
            <a:graphic>
              <a:graphicData uri="http://schemas.openxmlformats.org/drawingml/2006/picture">
                <pic:pic>
                  <pic:nvPicPr>
                    <pic:cNvPr id="0" name="mysql_workbench_data_safety_lifecycle.png"/>
                    <pic:cNvPicPr/>
                  </pic:nvPicPr>
                  <pic:blipFill>
                    <a:blip r:embed="rId13"/>
                    <a:stretch>
                      <a:fillRect/>
                    </a:stretch>
                  </pic:blipFill>
                  <pic:spPr>
                    <a:xfrm>
                      <a:off x="0" y="0"/>
                      <a:ext cx="5486400" cy="2939143"/>
                    </a:xfrm>
                    <a:prstGeom prst="rect"/>
                  </pic:spPr>
                </pic:pic>
              </a:graphicData>
            </a:graphic>
          </wp:inline>
        </w:drawing>
      </w:r>
    </w:p>
    <w:p>
      <w:pPr>
        <w:spacing w:after="120"/>
        <w:jc w:val="center"/>
      </w:pPr>
      <w:r>
        <w:rPr>
          <w:rFonts w:ascii="Calibri" w:hAnsi="Calibri"/>
          <w:i/>
          <w:color w:val="64748B"/>
          <w:sz w:val="18"/>
        </w:rPr>
        <w:t>Hình 3: Sơ đồ Kiến trúc Quy trình 4 bước An toàn Dữ liệu khi xóa CSDL</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312"/>
        <w:gridCol w:w="3312"/>
        <w:gridCol w:w="3312"/>
      </w:tblGrid>
      <w:tr>
        <w:tc>
          <w:tcPr>
            <w:tcW w:type="dxa" w:w="2592"/>
            <w:shd w:fill="991B1B"/>
            <w:tcMar>
              <w:top w:w="70" w:type="dxa"/>
              <w:bottom w:w="70" w:type="dxa"/>
              <w:left w:w="90" w:type="dxa"/>
              <w:right w:w="90" w:type="dxa"/>
            </w:tcMar>
          </w:tcPr>
          <w:p>
            <w:r>
              <w:rPr>
                <w:rFonts w:ascii="Calibri" w:hAnsi="Calibri"/>
                <w:b/>
                <w:color w:val="FFFFFF"/>
                <w:sz w:val="18"/>
              </w:rPr>
              <w:t>Tiêu Chí So Sánh</w:t>
            </w:r>
          </w:p>
        </w:tc>
        <w:tc>
          <w:tcPr>
            <w:tcW w:type="dxa" w:w="3600"/>
            <w:shd w:fill="991B1B"/>
            <w:tcMar>
              <w:top w:w="70" w:type="dxa"/>
              <w:bottom w:w="70" w:type="dxa"/>
              <w:left w:w="90" w:type="dxa"/>
              <w:right w:w="90" w:type="dxa"/>
            </w:tcMar>
          </w:tcPr>
          <w:p>
            <w:r>
              <w:rPr>
                <w:rFonts w:ascii="Calibri" w:hAnsi="Calibri"/>
                <w:b/>
                <w:color w:val="FFFFFF"/>
                <w:sz w:val="18"/>
              </w:rPr>
              <w:t>Cách 1: Giao Diện Đồ Họa (GUI)</w:t>
            </w:r>
          </w:p>
        </w:tc>
        <w:tc>
          <w:tcPr>
            <w:tcW w:type="dxa" w:w="3600"/>
            <w:shd w:fill="991B1B"/>
            <w:tcMar>
              <w:top w:w="70" w:type="dxa"/>
              <w:bottom w:w="70" w:type="dxa"/>
              <w:left w:w="90" w:type="dxa"/>
              <w:right w:w="90" w:type="dxa"/>
            </w:tcMar>
          </w:tcPr>
          <w:p>
            <w:r>
              <w:rPr>
                <w:rFonts w:ascii="Calibri" w:hAnsi="Calibri"/>
                <w:b/>
                <w:color w:val="FFFFFF"/>
                <w:sz w:val="18"/>
              </w:rPr>
              <w:t>Cách 2: Câu Lệnh SQL Query</w:t>
            </w:r>
          </w:p>
        </w:tc>
      </w:tr>
      <w:tr>
        <w:tc>
          <w:tcPr>
            <w:tcW w:type="dxa" w:w="2592"/>
            <w:shd w:fill="F8FAFC"/>
            <w:tcMar>
              <w:top w:w="60" w:type="dxa"/>
              <w:bottom w:w="60" w:type="dxa"/>
              <w:left w:w="80" w:type="dxa"/>
              <w:right w:w="80" w:type="dxa"/>
            </w:tcMar>
          </w:tcPr>
          <w:p>
            <w:r>
              <w:rPr>
                <w:rFonts w:ascii="Calibri" w:hAnsi="Calibri"/>
                <w:b/>
                <w:color w:val="334155"/>
                <w:sz w:val="17"/>
              </w:rPr>
              <w:t>Cảnh báo an toàn</w:t>
            </w:r>
          </w:p>
        </w:tc>
        <w:tc>
          <w:tcPr>
            <w:tcW w:type="dxa" w:w="3600"/>
            <w:shd w:fill="FFF1F2"/>
            <w:tcMar>
              <w:top w:w="60" w:type="dxa"/>
              <w:bottom w:w="60" w:type="dxa"/>
              <w:left w:w="80" w:type="dxa"/>
              <w:right w:w="80" w:type="dxa"/>
            </w:tcMar>
          </w:tcPr>
          <w:p>
            <w:r>
              <w:rPr>
                <w:rFonts w:ascii="Calibri" w:hAnsi="Calibri"/>
                <w:color w:val="B91C1C"/>
                <w:sz w:val="17"/>
              </w:rPr>
              <w:t>Có hộp thoại popup cảnh báo đỏ, bắt buộc xác nhận</w:t>
            </w:r>
          </w:p>
        </w:tc>
        <w:tc>
          <w:tcPr>
            <w:tcW w:type="dxa" w:w="3600"/>
            <w:shd w:fill="EFF6FF"/>
            <w:tcMar>
              <w:top w:w="60" w:type="dxa"/>
              <w:bottom w:w="60" w:type="dxa"/>
              <w:left w:w="80" w:type="dxa"/>
              <w:right w:w="80" w:type="dxa"/>
            </w:tcMar>
          </w:tcPr>
          <w:p>
            <w:r>
              <w:rPr>
                <w:rFonts w:ascii="Calibri" w:hAnsi="Calibri"/>
                <w:color w:val="1E40AF"/>
                <w:sz w:val="17"/>
              </w:rPr>
              <w:t>Không có popup, lệnh chạy ngay khi ấn execute</w:t>
            </w:r>
          </w:p>
        </w:tc>
      </w:tr>
      <w:tr>
        <w:tc>
          <w:tcPr>
            <w:tcW w:type="dxa" w:w="2592"/>
            <w:shd w:fill="F8FAFC"/>
            <w:tcMar>
              <w:top w:w="60" w:type="dxa"/>
              <w:bottom w:w="60" w:type="dxa"/>
              <w:left w:w="80" w:type="dxa"/>
              <w:right w:w="80" w:type="dxa"/>
            </w:tcMar>
          </w:tcPr>
          <w:p>
            <w:r>
              <w:rPr>
                <w:rFonts w:ascii="Calibri" w:hAnsi="Calibri"/>
                <w:b/>
                <w:color w:val="334155"/>
                <w:sz w:val="17"/>
              </w:rPr>
              <w:t>Tốc độ thao tác</w:t>
            </w:r>
          </w:p>
        </w:tc>
        <w:tc>
          <w:tcPr>
            <w:tcW w:type="dxa" w:w="3600"/>
            <w:shd w:fill="FFF1F2"/>
            <w:tcMar>
              <w:top w:w="60" w:type="dxa"/>
              <w:bottom w:w="60" w:type="dxa"/>
              <w:left w:w="80" w:type="dxa"/>
              <w:right w:w="80" w:type="dxa"/>
            </w:tcMar>
          </w:tcPr>
          <w:p>
            <w:r>
              <w:rPr>
                <w:rFonts w:ascii="Calibri" w:hAnsi="Calibri"/>
                <w:color w:val="B91C1C"/>
                <w:sz w:val="17"/>
              </w:rPr>
              <w:t>Cần 3-4 lần click chuột qua các menu</w:t>
            </w:r>
          </w:p>
        </w:tc>
        <w:tc>
          <w:tcPr>
            <w:tcW w:type="dxa" w:w="3600"/>
            <w:shd w:fill="EFF6FF"/>
            <w:tcMar>
              <w:top w:w="60" w:type="dxa"/>
              <w:bottom w:w="60" w:type="dxa"/>
              <w:left w:w="80" w:type="dxa"/>
              <w:right w:w="80" w:type="dxa"/>
            </w:tcMar>
          </w:tcPr>
          <w:p>
            <w:r>
              <w:rPr>
                <w:rFonts w:ascii="Calibri" w:hAnsi="Calibri"/>
                <w:color w:val="1E40AF"/>
                <w:sz w:val="17"/>
              </w:rPr>
              <w:t>Chỉ cần 1 phím tắt `Ctrl + Enter` cực nhanh</w:t>
            </w:r>
          </w:p>
        </w:tc>
      </w:tr>
      <w:tr>
        <w:tc>
          <w:tcPr>
            <w:tcW w:type="dxa" w:w="2592"/>
            <w:shd w:fill="F8FAFC"/>
            <w:tcMar>
              <w:top w:w="60" w:type="dxa"/>
              <w:bottom w:w="60" w:type="dxa"/>
              <w:left w:w="80" w:type="dxa"/>
              <w:right w:w="80" w:type="dxa"/>
            </w:tcMar>
          </w:tcPr>
          <w:p>
            <w:r>
              <w:rPr>
                <w:rFonts w:ascii="Calibri" w:hAnsi="Calibri"/>
                <w:b/>
                <w:color w:val="334155"/>
                <w:sz w:val="17"/>
              </w:rPr>
              <w:t>Tự động hóa &amp; CI/CD</w:t>
            </w:r>
          </w:p>
        </w:tc>
        <w:tc>
          <w:tcPr>
            <w:tcW w:type="dxa" w:w="3600"/>
            <w:shd w:fill="FFF1F2"/>
            <w:tcMar>
              <w:top w:w="60" w:type="dxa"/>
              <w:bottom w:w="60" w:type="dxa"/>
              <w:left w:w="80" w:type="dxa"/>
              <w:right w:w="80" w:type="dxa"/>
            </w:tcMar>
          </w:tcPr>
          <w:p>
            <w:r>
              <w:rPr>
                <w:rFonts w:ascii="Calibri" w:hAnsi="Calibri"/>
                <w:color w:val="B91C1C"/>
                <w:sz w:val="17"/>
              </w:rPr>
              <w:t>Không thể tự động hóa</w:t>
            </w:r>
          </w:p>
        </w:tc>
        <w:tc>
          <w:tcPr>
            <w:tcW w:type="dxa" w:w="3600"/>
            <w:shd w:fill="EFF6FF"/>
            <w:tcMar>
              <w:top w:w="60" w:type="dxa"/>
              <w:bottom w:w="60" w:type="dxa"/>
              <w:left w:w="80" w:type="dxa"/>
              <w:right w:w="80" w:type="dxa"/>
            </w:tcMar>
          </w:tcPr>
          <w:p>
            <w:r>
              <w:rPr>
                <w:rFonts w:ascii="Calibri" w:hAnsi="Calibri"/>
                <w:color w:val="1E40AF"/>
                <w:sz w:val="17"/>
              </w:rPr>
              <w:t>Rất cao, đưa vào script migration kèm `IF EXISTS`</w:t>
            </w:r>
          </w:p>
        </w:tc>
      </w:tr>
    </w:tbl>
    <w:tbl>
      <w:tblPr>
        <w:tblW w:type="auto" w:w="0"/>
        <w:jc w:val="center"/>
        <w:tblLook w:firstColumn="1" w:firstRow="1" w:lastColumn="0" w:lastRow="0" w:noHBand="0" w:noVBand="1" w:val="04A0"/>
      </w:tblPr>
      <w:tblGrid>
        <w:gridCol w:w="9936"/>
      </w:tblGrid>
      <w:tr>
        <w:tc>
          <w:tcPr>
            <w:tcW w:type="dxa" w:w="9792"/>
            <w:shd w:fill="FFF1F2"/>
            <w:tcBorders>
              <w:top w:val="none"/>
              <w:left w:val="single" w:sz="24" w:space="0" w:color="DC2626"/>
              <w:bottom w:val="none"/>
              <w:right w:val="none"/>
            </w:tcBorders>
            <w:tcMar>
              <w:top w:w="90" w:type="dxa"/>
              <w:bottom w:w="90" w:type="dxa"/>
              <w:left w:w="140" w:type="dxa"/>
              <w:right w:w="140" w:type="dxa"/>
            </w:tcMar>
          </w:tcPr>
          <w:p>
            <w:pPr>
              <w:spacing w:before="40" w:after="40"/>
            </w:pPr>
            <w:r>
              <w:rPr>
                <w:rFonts w:ascii="Calibri" w:hAnsi="Calibri"/>
                <w:b/>
                <w:color w:val="B91C1C"/>
                <w:sz w:val="20"/>
              </w:rPr>
              <w:t xml:space="preserve">⚠️ LIÊN KẾT NỘP BÀI CHÍNH THỨC: </w:t>
            </w:r>
            <w:r>
              <w:rPr>
                <w:rFonts w:ascii="Calibri" w:hAnsi="Calibri"/>
                <w:color w:val="475569"/>
                <w:sz w:val="19"/>
              </w:rPr>
              <w:t>Đường dẫn GitHub chính thức nộp bài: https://github.com/proyctk03-eng/thuc-hanh-xoa-csdl-mysql-workbench</w:t>
              <w:br/>
              <w:t>Đồng thời, cả 2 repository thực hành trước đó (my-git-practice và git-basic-practice) cũng đã được cập nhật thư mục bài tập Xóa CSDL này để học viên yên tâm nộp bài đạt điểm tối đa.</w:t>
            </w:r>
          </w:p>
        </w:tc>
      </w:tr>
    </w:tbl>
    <w:p>
      <w:pPr>
        <w:spacing w:before="0" w:after="4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 xml:space="preserve">Trang </w:t>
    </w:r>
    <w:r>
      <w:rPr>
        <w:rFonts w:ascii="Calibri" w:hAnsi="Calibri"/>
        <w:color w:val="94A3B8"/>
        <w:sz w:val="17"/>
      </w:rPr>
      <w:fldChar w:fldCharType="begin"/>
      <w:instrText xml:space="preserve"> PAGE </w:instrText>
      <w:fldChar w:fldCharType="separate"/>
      <w:fldChar w:fldCharType="end"/>
    </w:r>
    <w:r>
      <w:rPr>
        <w:rFonts w:ascii="Calibri" w:hAnsi="Calibri"/>
        <w:color w:val="94A3B8"/>
        <w:sz w:val="17"/>
      </w:rPr>
      <w:t xml:space="preserve"> / </w:t>
    </w:r>
    <w:r>
      <w:rPr>
        <w:rFonts w:ascii="Calibri" w:hAnsi="Calibri"/>
        <w:color w:val="94A3B8"/>
        <w:sz w:val="17"/>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Báo Cáo Thực Hành: Xoá CSDL Trên MySQL Workbench | RDBMS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