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4E05" w:rsidRPr="00770338" w:rsidRDefault="00770338" w:rsidP="00770338">
      <w:pPr>
        <w:spacing w:line="324" w:lineRule="auto"/>
      </w:pPr>
      <w:r>
        <w:rPr>
          <w:b/>
          <w:sz w:val="28"/>
        </w:rPr>
        <w:t xml:space="preserve">¿Qué es el </w:t>
      </w:r>
      <w:r w:rsidRPr="00770338">
        <w:rPr>
          <w:b/>
          <w:i/>
          <w:sz w:val="28"/>
        </w:rPr>
        <w:t xml:space="preserve">Peer </w:t>
      </w:r>
      <w:proofErr w:type="spellStart"/>
      <w:r w:rsidRPr="00770338">
        <w:rPr>
          <w:b/>
          <w:i/>
          <w:sz w:val="28"/>
        </w:rPr>
        <w:t>Asse</w:t>
      </w:r>
      <w:r w:rsidR="00FA1843">
        <w:rPr>
          <w:b/>
          <w:i/>
          <w:sz w:val="28"/>
        </w:rPr>
        <w:t>s</w:t>
      </w:r>
      <w:r w:rsidRPr="00770338">
        <w:rPr>
          <w:b/>
          <w:i/>
          <w:sz w:val="28"/>
        </w:rPr>
        <w:t>sment</w:t>
      </w:r>
      <w:proofErr w:type="spellEnd"/>
      <w:r>
        <w:rPr>
          <w:b/>
          <w:i/>
          <w:sz w:val="28"/>
        </w:rPr>
        <w:t>?</w:t>
      </w:r>
    </w:p>
    <w:p w:rsidR="00470995" w:rsidRDefault="00E425A6" w:rsidP="0099014C">
      <w:pPr>
        <w:spacing w:line="324" w:lineRule="auto"/>
      </w:pPr>
      <w:r>
        <w:t xml:space="preserve">Las traducciones que encontramos en nuestro idioma para referirnos al Peer </w:t>
      </w:r>
      <w:proofErr w:type="spellStart"/>
      <w:r>
        <w:t>Asses</w:t>
      </w:r>
      <w:r w:rsidR="00FA1843">
        <w:t>s</w:t>
      </w:r>
      <w:r>
        <w:t>ment</w:t>
      </w:r>
      <w:proofErr w:type="spellEnd"/>
      <w:r>
        <w:t xml:space="preserve">, podrían ser algo así como evaluación entre iguales, </w:t>
      </w:r>
      <w:proofErr w:type="spellStart"/>
      <w:r>
        <w:t>coevaluación</w:t>
      </w:r>
      <w:proofErr w:type="spellEnd"/>
      <w:r w:rsidR="00B84FCB">
        <w:t xml:space="preserve"> (autoevaluación)</w:t>
      </w:r>
      <w:r>
        <w:t xml:space="preserve"> o evaluación de pares. Teniendo en cuenta el significado</w:t>
      </w:r>
      <w:r w:rsidR="00FA1843">
        <w:t>,</w:t>
      </w:r>
      <w:r>
        <w:t xml:space="preserve"> podemos proseguir con la explicación</w:t>
      </w:r>
      <w:r w:rsidR="009C7D42">
        <w:t xml:space="preserve"> </w:t>
      </w:r>
      <w:r>
        <w:t xml:space="preserve">de en qué consiste el Peer </w:t>
      </w:r>
      <w:proofErr w:type="spellStart"/>
      <w:r>
        <w:t>As</w:t>
      </w:r>
      <w:r w:rsidR="00FA1843">
        <w:t>s</w:t>
      </w:r>
      <w:r>
        <w:t>essment</w:t>
      </w:r>
      <w:proofErr w:type="spellEnd"/>
      <w:r>
        <w:t>.</w:t>
      </w:r>
    </w:p>
    <w:p w:rsidR="00794EB9" w:rsidRDefault="00794EB9" w:rsidP="0099014C">
      <w:pPr>
        <w:spacing w:line="324" w:lineRule="auto"/>
      </w:pPr>
      <w:r>
        <w:t xml:space="preserve">Este proceso está </w:t>
      </w:r>
      <w:r w:rsidR="00CC50AE">
        <w:t>relacionado con el aprendizaje y aún que es aplicable en el mundo de la enseñanza, en la relación alumno-profesor, también se puede usar en otros ámbitos como es el caso de este proyecto. Los participante</w:t>
      </w:r>
      <w:r w:rsidR="00312B2D">
        <w:t>s</w:t>
      </w:r>
      <w:r w:rsidR="00CC50AE">
        <w:t xml:space="preserve"> se evalúan así mismos </w:t>
      </w:r>
      <w:r w:rsidR="00F76AD6">
        <w:t>y de esta manera no es necesario definir una comisión que se encargue de evaluar de forma individual todos los proyectos.</w:t>
      </w:r>
    </w:p>
    <w:p w:rsidR="005F757F" w:rsidRDefault="005F757F" w:rsidP="005F757F">
      <w:pPr>
        <w:spacing w:line="324" w:lineRule="auto"/>
      </w:pPr>
      <w:r>
        <w:t xml:space="preserve">Se puede usar para favorecer el desarrollo del aprendizaje. Si bien, se presentan dificultades a la hora de llevar a la práctica esta modalidad </w:t>
      </w:r>
      <w:r w:rsidR="006F0AF1">
        <w:t>de evaluación</w:t>
      </w:r>
      <w:r>
        <w:t>, entre ellas están  las de tipo  conceptual,  institucional,  relacional  o  aspectos  referidos  a  la  fiabilidad  y  validez  de  la  evaluación  entre iguales.</w:t>
      </w:r>
    </w:p>
    <w:p w:rsidR="00E278E6" w:rsidRDefault="00E278E6" w:rsidP="00E278E6">
      <w:pPr>
        <w:spacing w:line="324" w:lineRule="auto"/>
      </w:pPr>
      <w:r>
        <w:t>A pesar de las dificultades mencionadas con anterioridad, existen beneficios que pueden alcanzarse al hacer uso de este tipo de evaluación, como la mejora de los procesos y productos del aprendizaje, el desarrollo de estrategias interpersonales, la mejora de  la  capacidad  para  emitir  juicios  o  el  desarrollo  de  determinadas  competencias  académicas  y  profesionales.</w:t>
      </w:r>
      <w:r w:rsidR="009A788B">
        <w:t xml:space="preserve"> Otro beneficio que encontramos es </w:t>
      </w:r>
      <w:r w:rsidR="009A788B" w:rsidRPr="009A788B">
        <w:t xml:space="preserve">el uso de </w:t>
      </w:r>
      <w:r w:rsidR="009A788B">
        <w:t>varias evaluaciones que se puede</w:t>
      </w:r>
      <w:r w:rsidR="009A788B" w:rsidRPr="009A788B">
        <w:t>n consensuar en grupo, en lugar de calificaciones individuales.</w:t>
      </w:r>
    </w:p>
    <w:p w:rsidR="00647211" w:rsidRDefault="00647211" w:rsidP="00647211">
      <w:pPr>
        <w:spacing w:line="324" w:lineRule="auto"/>
      </w:pPr>
      <w:r>
        <w:t>T</w:t>
      </w:r>
      <w:r w:rsidRPr="00647211">
        <w:t xml:space="preserve">al y como </w:t>
      </w:r>
      <w:proofErr w:type="spellStart"/>
      <w:r w:rsidRPr="00647211">
        <w:t>Falchikov</w:t>
      </w:r>
      <w:proofErr w:type="spellEnd"/>
      <w:r w:rsidRPr="00647211">
        <w:t xml:space="preserve"> y</w:t>
      </w:r>
      <w:r>
        <w:t xml:space="preserve"> </w:t>
      </w:r>
      <w:proofErr w:type="spellStart"/>
      <w:r>
        <w:t>Goldfinch</w:t>
      </w:r>
      <w:proofErr w:type="spellEnd"/>
      <w:r w:rsidR="00032E06">
        <w:rPr>
          <w:rStyle w:val="Refdenotaalpie"/>
        </w:rPr>
        <w:footnoteReference w:id="1"/>
      </w:r>
      <w:r>
        <w:t xml:space="preserve"> sugieren  en  un  estudio:  La  evaluación  entre  iguales  se  puede utilizar con éxito en cualquier disciplina, área y nivel.</w:t>
      </w:r>
    </w:p>
    <w:p w:rsidR="00A77B65" w:rsidRDefault="00A77B65" w:rsidP="0099014C">
      <w:pPr>
        <w:spacing w:line="324" w:lineRule="auto"/>
      </w:pPr>
      <w:r w:rsidRPr="00A77B65">
        <w:rPr>
          <w:b/>
        </w:rPr>
        <w:t xml:space="preserve">Pasos para implementar </w:t>
      </w:r>
      <w:r w:rsidR="007C52CA">
        <w:rPr>
          <w:b/>
        </w:rPr>
        <w:t>la evaluación entre iguales</w:t>
      </w:r>
      <w:r>
        <w:t>.</w:t>
      </w:r>
    </w:p>
    <w:p w:rsidR="005466BD" w:rsidRDefault="005466BD" w:rsidP="00F75CDC">
      <w:pPr>
        <w:spacing w:line="324" w:lineRule="auto"/>
        <w:ind w:left="142"/>
      </w:pPr>
      <w:r>
        <w:t>1. Establecer los criterios de la evaluación</w:t>
      </w:r>
    </w:p>
    <w:p w:rsidR="005466BD" w:rsidRDefault="009F1FFA" w:rsidP="00F75CDC">
      <w:pPr>
        <w:spacing w:line="324" w:lineRule="auto"/>
        <w:ind w:left="142"/>
      </w:pPr>
      <w:r>
        <w:t>Consiste en</w:t>
      </w:r>
      <w:r w:rsidR="005466BD">
        <w:t xml:space="preserve"> otorga</w:t>
      </w:r>
      <w:r>
        <w:t>r</w:t>
      </w:r>
      <w:r w:rsidR="005466BD">
        <w:t xml:space="preserve"> el estándar o modelo con que comprar el trabajo evaluado. Los criterios permiten focalizar la evaluación y hacer que todos los trabajos sean evaluados bajo las mismas reglas. </w:t>
      </w:r>
    </w:p>
    <w:p w:rsidR="005466BD" w:rsidRDefault="005466BD" w:rsidP="005466BD">
      <w:pPr>
        <w:spacing w:line="324" w:lineRule="auto"/>
      </w:pPr>
    </w:p>
    <w:p w:rsidR="005466BD" w:rsidRDefault="005466BD" w:rsidP="000A4B43">
      <w:pPr>
        <w:spacing w:line="324" w:lineRule="auto"/>
        <w:ind w:left="142"/>
      </w:pPr>
      <w:r>
        <w:lastRenderedPageBreak/>
        <w:t xml:space="preserve">2. Definir las reglas de la </w:t>
      </w:r>
      <w:proofErr w:type="spellStart"/>
      <w:r>
        <w:t>coevaluación</w:t>
      </w:r>
      <w:proofErr w:type="spellEnd"/>
    </w:p>
    <w:p w:rsidR="005466BD" w:rsidRDefault="005466BD" w:rsidP="0005401B">
      <w:pPr>
        <w:spacing w:line="324" w:lineRule="auto"/>
        <w:ind w:left="426"/>
      </w:pPr>
      <w:r>
        <w:t xml:space="preserve">La </w:t>
      </w:r>
      <w:proofErr w:type="spellStart"/>
      <w:r>
        <w:t>coevaluación</w:t>
      </w:r>
      <w:proofErr w:type="spellEnd"/>
      <w:r>
        <w:t xml:space="preserve"> implica el análisis minucioso del trabajo de otro </w:t>
      </w:r>
      <w:r w:rsidR="00A126D4">
        <w:t>participante</w:t>
      </w:r>
      <w:r>
        <w:t xml:space="preserve">. Esto puede implicar que el </w:t>
      </w:r>
      <w:r w:rsidR="00A126D4">
        <w:t>participante</w:t>
      </w:r>
      <w:r>
        <w:t xml:space="preserve"> evaluado se sienta vulnerable o criticado cuando su </w:t>
      </w:r>
      <w:r w:rsidR="00A126D4">
        <w:t>proyecto</w:t>
      </w:r>
      <w:r>
        <w:t xml:space="preserve"> se considera por debajo de los estándares esperados. Por eso es importante establecer algunas reglas básicas que regulen la forma en que la retroalimentación se da para generar confianza. </w:t>
      </w:r>
      <w:r w:rsidR="009F1FFA">
        <w:t>Si mencionamos algún ejemplo para definir las reglas</w:t>
      </w:r>
      <w:r>
        <w:t>:</w:t>
      </w:r>
    </w:p>
    <w:p w:rsidR="00F2628E" w:rsidRDefault="005466BD" w:rsidP="00F2628E">
      <w:pPr>
        <w:pStyle w:val="Prrafodelista"/>
        <w:numPr>
          <w:ilvl w:val="0"/>
          <w:numId w:val="3"/>
        </w:numPr>
        <w:spacing w:line="324" w:lineRule="auto"/>
        <w:ind w:left="709" w:hanging="283"/>
      </w:pPr>
      <w:r>
        <w:t>Por cada comentario negativo, se ofrece un comentario positivo</w:t>
      </w:r>
    </w:p>
    <w:p w:rsidR="005466BD" w:rsidRDefault="005466BD" w:rsidP="00F2628E">
      <w:pPr>
        <w:pStyle w:val="Prrafodelista"/>
        <w:numPr>
          <w:ilvl w:val="0"/>
          <w:numId w:val="3"/>
        </w:numPr>
        <w:spacing w:line="324" w:lineRule="auto"/>
        <w:ind w:left="709" w:hanging="283"/>
      </w:pPr>
      <w:r>
        <w:t>Se evitará el lenguaje discriminatorio.</w:t>
      </w:r>
    </w:p>
    <w:p w:rsidR="005466BD" w:rsidRDefault="005466BD" w:rsidP="00F2628E">
      <w:pPr>
        <w:pStyle w:val="Prrafodelista"/>
        <w:numPr>
          <w:ilvl w:val="0"/>
          <w:numId w:val="3"/>
        </w:numPr>
        <w:spacing w:line="324" w:lineRule="auto"/>
        <w:ind w:left="709" w:hanging="283"/>
      </w:pPr>
      <w:r>
        <w:t>Se hará referencia al trabajo</w:t>
      </w:r>
      <w:r w:rsidR="0013596F">
        <w:t>, no a la persona y por tanto se puede definir como anónimo o el uso de pseudónimos en el caso</w:t>
      </w:r>
      <w:r w:rsidR="00B22065">
        <w:t xml:space="preserve"> del proyecto que nos ocupa</w:t>
      </w:r>
    </w:p>
    <w:p w:rsidR="005466BD" w:rsidRDefault="005466BD" w:rsidP="0005401B">
      <w:pPr>
        <w:spacing w:line="324" w:lineRule="auto"/>
        <w:ind w:left="142"/>
      </w:pPr>
      <w:r>
        <w:t xml:space="preserve">3. El proceso de la </w:t>
      </w:r>
      <w:proofErr w:type="spellStart"/>
      <w:r>
        <w:t>coevaluación</w:t>
      </w:r>
      <w:proofErr w:type="spellEnd"/>
    </w:p>
    <w:p w:rsidR="005466BD" w:rsidRDefault="005466BD" w:rsidP="00ED1643">
      <w:pPr>
        <w:spacing w:line="324" w:lineRule="auto"/>
        <w:ind w:left="284"/>
      </w:pPr>
      <w:r>
        <w:t xml:space="preserve">La siguiente pauta ayudar a que la </w:t>
      </w:r>
      <w:proofErr w:type="spellStart"/>
      <w:r>
        <w:t>coevaluación</w:t>
      </w:r>
      <w:proofErr w:type="spellEnd"/>
      <w:r>
        <w:t xml:space="preserve"> sea constructiva y no destructiva.</w:t>
      </w:r>
    </w:p>
    <w:p w:rsidR="005466BD" w:rsidRDefault="005466BD" w:rsidP="00ED1643">
      <w:pPr>
        <w:pStyle w:val="Prrafodelista"/>
        <w:numPr>
          <w:ilvl w:val="0"/>
          <w:numId w:val="2"/>
        </w:numPr>
        <w:spacing w:line="324" w:lineRule="auto"/>
        <w:ind w:left="709" w:hanging="283"/>
      </w:pPr>
      <w:r>
        <w:t>Escucha, mira, responde: No hay nada más perjudicial que sentirse ignorado o parcialmente escuchado cuando uno presenta su trabajo. Por eso ten en cuenta que es necesario respetar las contribuciones de los demás así como responder a las preguntas y sugerencias</w:t>
      </w:r>
      <w:r w:rsidR="00257A51">
        <w:t>. En este caso es importante realizar bien la evaluación.</w:t>
      </w:r>
    </w:p>
    <w:p w:rsidR="005466BD" w:rsidRDefault="005466BD" w:rsidP="00ED1643">
      <w:pPr>
        <w:pStyle w:val="Prrafodelista"/>
        <w:numPr>
          <w:ilvl w:val="0"/>
          <w:numId w:val="2"/>
        </w:numPr>
        <w:spacing w:line="324" w:lineRule="auto"/>
        <w:ind w:left="709" w:hanging="283"/>
      </w:pPr>
      <w:r>
        <w:t>Se</w:t>
      </w:r>
      <w:r w:rsidR="00AB6BD2">
        <w:t>r</w:t>
      </w:r>
      <w:r>
        <w:t xml:space="preserve"> constructivo: Si </w:t>
      </w:r>
      <w:r w:rsidR="00AB6BD2">
        <w:t xml:space="preserve">gusta </w:t>
      </w:r>
      <w:r>
        <w:t xml:space="preserve">o no un </w:t>
      </w:r>
      <w:r w:rsidR="00AB6BD2">
        <w:t>proyecto</w:t>
      </w:r>
      <w:r>
        <w:t>, siempre debemos proporcionar críticas constructivas, proporcionando sugerencias de mejoría.</w:t>
      </w:r>
      <w:r w:rsidR="00AB6BD2">
        <w:t xml:space="preserve"> En este caso dejando comentarios en la evaluación del proyecto.</w:t>
      </w:r>
    </w:p>
    <w:p w:rsidR="005466BD" w:rsidRDefault="005466BD" w:rsidP="00ED1643">
      <w:pPr>
        <w:pStyle w:val="Prrafodelista"/>
        <w:numPr>
          <w:ilvl w:val="0"/>
          <w:numId w:val="2"/>
        </w:numPr>
        <w:spacing w:line="324" w:lineRule="auto"/>
        <w:ind w:left="709" w:hanging="283"/>
      </w:pPr>
      <w:r>
        <w:t>Mantén el foco: Concentra tus comentarios evitando divagar ya que esto va a ser difícil de interpretar y no será de mucha utilidad. Los comentarios detallados son más útiles para ayudar a tus compañeros a mejorar su trabajo.</w:t>
      </w:r>
    </w:p>
    <w:p w:rsidR="005466BD" w:rsidRDefault="005466BD" w:rsidP="00F2628E">
      <w:pPr>
        <w:spacing w:line="324" w:lineRule="auto"/>
        <w:ind w:left="142"/>
      </w:pPr>
      <w:r>
        <w:t>4. La entrega de retroalimentación</w:t>
      </w:r>
    </w:p>
    <w:p w:rsidR="005466BD" w:rsidRDefault="005466BD" w:rsidP="00F2628E">
      <w:pPr>
        <w:spacing w:line="324" w:lineRule="auto"/>
        <w:ind w:left="284"/>
      </w:pPr>
      <w:r>
        <w:t>Existen varias reglas a tener en cuenta cuando se entrega retroalimentación del trabajo de otro. Esto es especialmente importante si se ha pedido comentar algo que todavía está en desarrollo.</w:t>
      </w:r>
    </w:p>
    <w:p w:rsidR="005466BD" w:rsidRDefault="005466BD" w:rsidP="000E5749">
      <w:pPr>
        <w:pStyle w:val="Prrafodelista"/>
        <w:numPr>
          <w:ilvl w:val="0"/>
          <w:numId w:val="2"/>
        </w:numPr>
        <w:spacing w:line="324" w:lineRule="auto"/>
      </w:pPr>
      <w:r>
        <w:t>Mantén una actitud positiva</w:t>
      </w:r>
      <w:r w:rsidR="000E5749">
        <w:t>.</w:t>
      </w:r>
    </w:p>
    <w:p w:rsidR="005466BD" w:rsidRDefault="005466BD" w:rsidP="000E5749">
      <w:pPr>
        <w:pStyle w:val="Prrafodelista"/>
        <w:numPr>
          <w:ilvl w:val="0"/>
          <w:numId w:val="2"/>
        </w:numPr>
        <w:spacing w:line="324" w:lineRule="auto"/>
      </w:pPr>
      <w:r>
        <w:t xml:space="preserve">Se consciente de la fase en la que se encuentra el </w:t>
      </w:r>
      <w:r w:rsidR="00D5569B">
        <w:t>proyecto</w:t>
      </w:r>
      <w:r>
        <w:t>. Si estás evaluando una etapa inicial, no critiques como si se tratara del producto final.</w:t>
      </w:r>
    </w:p>
    <w:p w:rsidR="005466BD" w:rsidRDefault="005466BD" w:rsidP="000E5749">
      <w:pPr>
        <w:pStyle w:val="Prrafodelista"/>
        <w:numPr>
          <w:ilvl w:val="0"/>
          <w:numId w:val="2"/>
        </w:numPr>
        <w:spacing w:line="324" w:lineRule="auto"/>
      </w:pPr>
      <w:r>
        <w:t>Evita centrarte en cuestiones de menor importancia, a menos que sean las únicas cosas que están mal.</w:t>
      </w:r>
    </w:p>
    <w:p w:rsidR="005466BD" w:rsidRDefault="005466BD" w:rsidP="000E5749">
      <w:pPr>
        <w:pStyle w:val="Prrafodelista"/>
        <w:numPr>
          <w:ilvl w:val="0"/>
          <w:numId w:val="2"/>
        </w:numPr>
        <w:spacing w:line="324" w:lineRule="auto"/>
      </w:pPr>
      <w:r>
        <w:lastRenderedPageBreak/>
        <w:t>Recuerda que todo el mundo tiene una manera diferente de hacer las cosas</w:t>
      </w:r>
    </w:p>
    <w:p w:rsidR="005466BD" w:rsidRDefault="005466BD" w:rsidP="000E5749">
      <w:pPr>
        <w:pStyle w:val="Prrafodelista"/>
        <w:numPr>
          <w:ilvl w:val="0"/>
          <w:numId w:val="2"/>
        </w:numPr>
        <w:spacing w:line="324" w:lineRule="auto"/>
      </w:pPr>
      <w:r>
        <w:t>Se flexible y evita centrarte en cómo lo habrías hecho tú.</w:t>
      </w:r>
    </w:p>
    <w:p w:rsidR="005466BD" w:rsidRDefault="005466BD" w:rsidP="000E5749">
      <w:pPr>
        <w:pStyle w:val="Prrafodelista"/>
        <w:numPr>
          <w:ilvl w:val="0"/>
          <w:numId w:val="2"/>
        </w:numPr>
        <w:spacing w:line="324" w:lineRule="auto"/>
      </w:pPr>
      <w:r>
        <w:t>Inicia y termina con algo positivo.</w:t>
      </w:r>
    </w:p>
    <w:p w:rsidR="00FF3AE8" w:rsidRDefault="005466BD" w:rsidP="008E6EA9">
      <w:pPr>
        <w:pStyle w:val="Prrafodelista"/>
        <w:numPr>
          <w:ilvl w:val="0"/>
          <w:numId w:val="2"/>
        </w:numPr>
        <w:spacing w:before="240" w:line="324" w:lineRule="auto"/>
      </w:pPr>
      <w:r>
        <w:t>Busca ser útil, no dañino.</w:t>
      </w:r>
    </w:p>
    <w:p w:rsidR="008E6EA9" w:rsidRPr="00410E03" w:rsidRDefault="008E6EA9" w:rsidP="008E6EA9">
      <w:pPr>
        <w:pStyle w:val="Prrafodelista"/>
        <w:spacing w:before="240" w:line="324" w:lineRule="auto"/>
        <w:ind w:left="0"/>
        <w:rPr>
          <w:sz w:val="20"/>
        </w:rPr>
      </w:pPr>
    </w:p>
    <w:p w:rsidR="008E6EA9" w:rsidRDefault="00FF3AE8" w:rsidP="00284B85">
      <w:pPr>
        <w:pStyle w:val="Prrafodelista"/>
        <w:spacing w:before="240" w:line="324" w:lineRule="auto"/>
        <w:ind w:left="0"/>
      </w:pPr>
      <w:r>
        <w:t>Los pasos mencionados con anterioridad, están relacionados con la implantación del proceso de evaluación entre iguales</w:t>
      </w:r>
      <w:r w:rsidR="00C11133">
        <w:t xml:space="preserve"> aún así son perfectamente extrapolables al proyecto que os ocupa. Es decir, que muchos de los puntos son aplicables al sistema de evaluación de proyectos por parte de los participantes.</w:t>
      </w:r>
    </w:p>
    <w:p w:rsidR="008E6EA9" w:rsidRPr="00410E03" w:rsidRDefault="008E6EA9" w:rsidP="00284B85">
      <w:pPr>
        <w:pStyle w:val="Prrafodelista"/>
        <w:spacing w:before="240" w:after="0" w:line="324" w:lineRule="auto"/>
        <w:ind w:left="0"/>
        <w:rPr>
          <w:sz w:val="18"/>
        </w:rPr>
      </w:pPr>
    </w:p>
    <w:p w:rsidR="00C11133" w:rsidRDefault="008E6EA9" w:rsidP="00284B85">
      <w:pPr>
        <w:pStyle w:val="Prrafodelista"/>
        <w:spacing w:after="0" w:line="324" w:lineRule="auto"/>
        <w:ind w:left="0"/>
      </w:pPr>
      <w:r>
        <w:t xml:space="preserve">La evaluación entre iguales puede entenderse como una forma específica de aprendizaje colaborativo  en  el  que  los  </w:t>
      </w:r>
      <w:r w:rsidR="007B6EFF">
        <w:t>participantes, en este caso,</w:t>
      </w:r>
      <w:r>
        <w:t xml:space="preserve">  realizan  una  valoración  sobre  el  </w:t>
      </w:r>
      <w:r w:rsidR="007B6EFF">
        <w:t>proyecto</w:t>
      </w:r>
      <w:r>
        <w:t xml:space="preserve"> de todo</w:t>
      </w:r>
      <w:r w:rsidR="007B6EFF">
        <w:t>s</w:t>
      </w:r>
      <w:r w:rsidR="001D5987">
        <w:t xml:space="preserve"> los participantes</w:t>
      </w:r>
      <w:r>
        <w:t>.</w:t>
      </w:r>
    </w:p>
    <w:p w:rsidR="00284B85" w:rsidRPr="00410E03" w:rsidRDefault="00284B85" w:rsidP="008E6EA9">
      <w:pPr>
        <w:pStyle w:val="Prrafodelista"/>
        <w:spacing w:line="324" w:lineRule="auto"/>
        <w:ind w:left="0"/>
        <w:rPr>
          <w:sz w:val="18"/>
        </w:rPr>
      </w:pPr>
    </w:p>
    <w:p w:rsidR="00284B85" w:rsidRDefault="00284B85" w:rsidP="008E6EA9">
      <w:pPr>
        <w:pStyle w:val="Prrafodelista"/>
        <w:spacing w:line="324" w:lineRule="auto"/>
        <w:ind w:left="0"/>
      </w:pPr>
      <w:r>
        <w:t>Es interesante saber, que la evaluación entre iguales se puede dividir en tres categorías básicas, estas son:</w:t>
      </w:r>
    </w:p>
    <w:p w:rsidR="001C3703" w:rsidRDefault="001C3703" w:rsidP="001C3703">
      <w:pPr>
        <w:pStyle w:val="Prrafodelista"/>
        <w:numPr>
          <w:ilvl w:val="0"/>
          <w:numId w:val="5"/>
        </w:numPr>
        <w:spacing w:line="324" w:lineRule="auto"/>
      </w:pPr>
      <w:r w:rsidRPr="00BA1A89">
        <w:rPr>
          <w:b/>
        </w:rPr>
        <w:t xml:space="preserve">Evaluación </w:t>
      </w:r>
      <w:proofErr w:type="spellStart"/>
      <w:r w:rsidRPr="00BA1A89">
        <w:rPr>
          <w:b/>
        </w:rPr>
        <w:t>intra</w:t>
      </w:r>
      <w:proofErr w:type="spellEnd"/>
      <w:r w:rsidRPr="00BA1A89">
        <w:rPr>
          <w:b/>
        </w:rPr>
        <w:t>-grupo</w:t>
      </w:r>
      <w:r>
        <w:t>: Basada en la evaluación dentro de los grupos de trabajo. Cada participante o grupo de estos valora el trabajo realizado por los otros participantes de forma individual durante un proyecto común, por ejemplo la presentación de carteles para el concurso de las fiestas populares.</w:t>
      </w:r>
    </w:p>
    <w:p w:rsidR="001C3703" w:rsidRDefault="00BA1A89" w:rsidP="001C3703">
      <w:pPr>
        <w:pStyle w:val="Prrafodelista"/>
        <w:numPr>
          <w:ilvl w:val="0"/>
          <w:numId w:val="5"/>
        </w:numPr>
        <w:spacing w:line="324" w:lineRule="auto"/>
      </w:pPr>
      <w:r w:rsidRPr="00BA1A89">
        <w:rPr>
          <w:b/>
        </w:rPr>
        <w:t>Evaluación inter-grupo</w:t>
      </w:r>
      <w:r>
        <w:t>: Evaluación realizada entre grupos. Se valora el trabajo realizado por los distintos grupos</w:t>
      </w:r>
    </w:p>
    <w:p w:rsidR="001C3703" w:rsidRDefault="00166445" w:rsidP="001C3703">
      <w:pPr>
        <w:pStyle w:val="Prrafodelista"/>
        <w:numPr>
          <w:ilvl w:val="0"/>
          <w:numId w:val="5"/>
        </w:numPr>
        <w:spacing w:line="324" w:lineRule="auto"/>
      </w:pPr>
      <w:r w:rsidRPr="00166445">
        <w:rPr>
          <w:b/>
        </w:rPr>
        <w:t>Evaluación individual</w:t>
      </w:r>
      <w:r>
        <w:t>: Los participantes evalúan el proyecto del aprendizaje individual de sus iguales.</w:t>
      </w:r>
    </w:p>
    <w:p w:rsidR="001C3703" w:rsidRDefault="00166445" w:rsidP="001C3703">
      <w:pPr>
        <w:spacing w:line="324" w:lineRule="auto"/>
      </w:pPr>
      <w:r>
        <w:t xml:space="preserve">Podríamos decir, por tanto, que nuestro proyecto se basa en la modalidad de evaluación </w:t>
      </w:r>
      <w:proofErr w:type="spellStart"/>
      <w:r>
        <w:t>intra</w:t>
      </w:r>
      <w:proofErr w:type="spellEnd"/>
      <w:r>
        <w:t>-grupo, aun que también p</w:t>
      </w:r>
      <w:r w:rsidR="007A4A4E">
        <w:t>odría</w:t>
      </w:r>
      <w:r w:rsidR="000C0A88">
        <w:t xml:space="preserve"> encajar mejor en la modalidad</w:t>
      </w:r>
      <w:r w:rsidR="007A4A4E">
        <w:t xml:space="preserve"> </w:t>
      </w:r>
      <w:r w:rsidR="000C0A88">
        <w:t>de</w:t>
      </w:r>
      <w:r w:rsidR="007A4A4E">
        <w:t xml:space="preserve"> evaluación individua</w:t>
      </w:r>
      <w:r w:rsidR="00C15111">
        <w:t xml:space="preserve">l ya que las evaluaciones se llevan a cabo de forma individual. aún que si fuera necesario el administrador o los administradores del sitio podrían ojear algunas evaluaciones en concreto. </w:t>
      </w:r>
    </w:p>
    <w:p w:rsidR="00BD37C5" w:rsidRDefault="00C15111" w:rsidP="001C3703">
      <w:pPr>
        <w:spacing w:line="324" w:lineRule="auto"/>
      </w:pPr>
      <w:r>
        <w:t xml:space="preserve">Uno de los aspectos más importantes a tener en cuenta, a la hora de </w:t>
      </w:r>
      <w:r w:rsidR="00830DC8">
        <w:t>implementar un sistema de evaluación entre iguales, y además es objeto de preocupación es la Fiabilidad y la Validez.</w:t>
      </w:r>
    </w:p>
    <w:p w:rsidR="00830DC8" w:rsidRDefault="00FD47B2" w:rsidP="001C3703">
      <w:pPr>
        <w:spacing w:line="324" w:lineRule="auto"/>
      </w:pPr>
      <w:r>
        <w:t xml:space="preserve">En este contexto, la fiabilidad se define como </w:t>
      </w:r>
      <w:r w:rsidR="00342AC1">
        <w:t xml:space="preserve">el grado de coincidencias </w:t>
      </w:r>
      <w:r w:rsidR="007248BB">
        <w:t>exist</w:t>
      </w:r>
      <w:r w:rsidR="0097789B">
        <w:t xml:space="preserve">entes </w:t>
      </w:r>
      <w:r w:rsidR="00BC64F0">
        <w:t>en las evaluaciones realizadas</w:t>
      </w:r>
      <w:r w:rsidR="003D1C8B">
        <w:t xml:space="preserve"> por los distintos participantes</w:t>
      </w:r>
      <w:r w:rsidR="00BA639F">
        <w:t xml:space="preserve"> sobre un proceso, en este caso sobre los proyectos. Y la validez como el nivel de similitud respecto a la evaluación del participante con la evaluación modelo, por así decirlo.</w:t>
      </w:r>
    </w:p>
    <w:p w:rsidR="00CE4EFB" w:rsidRDefault="00CE4EFB" w:rsidP="001C3703">
      <w:pPr>
        <w:spacing w:line="324" w:lineRule="auto"/>
      </w:pPr>
      <w:r>
        <w:lastRenderedPageBreak/>
        <w:t>Como conclusión, esperamos que haya quedado claro en qué consiste la evaluación entre iguales.</w:t>
      </w:r>
      <w:r w:rsidR="001219CF">
        <w:t xml:space="preserve"> Esta puede ir acompañada de una base de ayuda o un rubrica</w:t>
      </w:r>
      <w:r w:rsidR="00327ADD">
        <w:rPr>
          <w:rStyle w:val="Refdenotaalpie"/>
        </w:rPr>
        <w:footnoteReference w:id="2"/>
      </w:r>
      <w:r w:rsidR="001219CF">
        <w:t>.</w:t>
      </w:r>
    </w:p>
    <w:p w:rsidR="001913E6" w:rsidRDefault="001913E6" w:rsidP="001C3703">
      <w:pPr>
        <w:spacing w:line="324" w:lineRule="auto"/>
      </w:pPr>
      <w:r>
        <w:t>A continuación se exponen de forma esquemática las ventajas e inconvenientes</w:t>
      </w:r>
      <w:r w:rsidR="005D18FC">
        <w:t xml:space="preserve"> de usar la evaluación a pares, claro que estas están basadas en su uso en un ambiente académico:</w:t>
      </w:r>
    </w:p>
    <w:p w:rsidR="005D18FC" w:rsidRDefault="005D18FC" w:rsidP="001C3703">
      <w:pPr>
        <w:spacing w:line="324" w:lineRule="auto"/>
      </w:pPr>
      <w:r w:rsidRPr="00A302DD">
        <w:rPr>
          <w:b/>
        </w:rPr>
        <w:t>Ventajas</w:t>
      </w:r>
      <w:r>
        <w:t>:</w:t>
      </w:r>
    </w:p>
    <w:p w:rsidR="005D18FC" w:rsidRDefault="005D18FC" w:rsidP="00A302DD">
      <w:pPr>
        <w:spacing w:line="324" w:lineRule="auto"/>
        <w:ind w:left="284"/>
      </w:pPr>
      <w:r>
        <w:t xml:space="preserve">+ </w:t>
      </w:r>
      <w:r w:rsidR="003E4469">
        <w:t>Mayor objetividad</w:t>
      </w:r>
      <w:r w:rsidR="00452D80">
        <w:t>.</w:t>
      </w:r>
    </w:p>
    <w:p w:rsidR="00404F0A" w:rsidRDefault="00404F0A" w:rsidP="00A302DD">
      <w:pPr>
        <w:spacing w:line="324" w:lineRule="auto"/>
        <w:ind w:left="284"/>
      </w:pPr>
      <w:r>
        <w:t>+ Permite ahorrar tiem</w:t>
      </w:r>
      <w:r w:rsidR="00D10D41">
        <w:t>po y que este sea más efectivo ya que son los propios</w:t>
      </w:r>
      <w:r w:rsidR="00452D80">
        <w:t>.</w:t>
      </w:r>
    </w:p>
    <w:p w:rsidR="00452D80" w:rsidRDefault="00452D80" w:rsidP="00A302DD">
      <w:pPr>
        <w:spacing w:line="324" w:lineRule="auto"/>
        <w:ind w:left="284"/>
      </w:pPr>
      <w:r>
        <w:t xml:space="preserve">+ </w:t>
      </w:r>
      <w:r w:rsidRPr="00452D80">
        <w:t>Incrementa el aprendizaje y el rendimiento</w:t>
      </w:r>
      <w:r>
        <w:t>.</w:t>
      </w:r>
    </w:p>
    <w:p w:rsidR="00EB611F" w:rsidRDefault="00EB611F" w:rsidP="00EB611F">
      <w:pPr>
        <w:spacing w:line="324" w:lineRule="auto"/>
        <w:ind w:left="284"/>
      </w:pPr>
      <w:r>
        <w:t xml:space="preserve">+ </w:t>
      </w:r>
      <w:r>
        <w:t>Estimula el pensamiento y el</w:t>
      </w:r>
      <w:r>
        <w:t xml:space="preserve"> </w:t>
      </w:r>
      <w:r>
        <w:t xml:space="preserve"> aprendizaje profundo y crítico</w:t>
      </w:r>
    </w:p>
    <w:p w:rsidR="005D18FC" w:rsidRDefault="003E4469" w:rsidP="001C3703">
      <w:pPr>
        <w:spacing w:line="324" w:lineRule="auto"/>
      </w:pPr>
      <w:r w:rsidRPr="00A302DD">
        <w:rPr>
          <w:b/>
        </w:rPr>
        <w:t>Desventaja</w:t>
      </w:r>
      <w:r w:rsidR="00A302DD" w:rsidRPr="00A302DD">
        <w:rPr>
          <w:b/>
        </w:rPr>
        <w:t>s</w:t>
      </w:r>
      <w:r>
        <w:t>:</w:t>
      </w:r>
    </w:p>
    <w:p w:rsidR="003E4469" w:rsidRDefault="003E4469" w:rsidP="00A302DD">
      <w:pPr>
        <w:spacing w:line="324" w:lineRule="auto"/>
        <w:ind w:left="284"/>
      </w:pPr>
      <w:r>
        <w:t xml:space="preserve">- Se pueden ocasionar malos entendidos. </w:t>
      </w:r>
    </w:p>
    <w:p w:rsidR="00D10D41" w:rsidRPr="0097789B" w:rsidRDefault="00D10D41" w:rsidP="00A302DD">
      <w:pPr>
        <w:spacing w:line="324" w:lineRule="auto"/>
        <w:ind w:left="284"/>
      </w:pPr>
      <w:r>
        <w:t>- Puede que los resultados no sean muy fiables.</w:t>
      </w:r>
    </w:p>
    <w:sectPr w:rsidR="00D10D41" w:rsidRPr="0097789B" w:rsidSect="00E34E05">
      <w:footerReference w:type="default" r:id="rId8"/>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450D" w:rsidRDefault="0014450D" w:rsidP="00032E06">
      <w:pPr>
        <w:spacing w:after="0" w:line="240" w:lineRule="auto"/>
      </w:pPr>
      <w:r>
        <w:separator/>
      </w:r>
    </w:p>
  </w:endnote>
  <w:endnote w:type="continuationSeparator" w:id="0">
    <w:p w:rsidR="0014450D" w:rsidRDefault="0014450D" w:rsidP="00032E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2884" w:rsidRDefault="004B2884">
    <w:pPr>
      <w:pStyle w:val="Piedepgina"/>
      <w:pBdr>
        <w:top w:val="thinThickSmallGap" w:sz="24" w:space="1" w:color="622423" w:themeColor="accent2" w:themeShade="7F"/>
      </w:pBdr>
      <w:rPr>
        <w:rFonts w:asciiTheme="majorHAnsi" w:hAnsiTheme="majorHAnsi"/>
      </w:rPr>
    </w:pPr>
    <w:r>
      <w:rPr>
        <w:rFonts w:asciiTheme="majorHAnsi" w:hAnsiTheme="majorHAnsi"/>
      </w:rPr>
      <w:t xml:space="preserve">Peer </w:t>
    </w:r>
    <w:proofErr w:type="spellStart"/>
    <w:r>
      <w:rPr>
        <w:rFonts w:asciiTheme="majorHAnsi" w:hAnsiTheme="majorHAnsi"/>
      </w:rPr>
      <w:t>Assessment</w:t>
    </w:r>
    <w:proofErr w:type="spellEnd"/>
    <w:r>
      <w:rPr>
        <w:rFonts w:asciiTheme="majorHAnsi" w:hAnsiTheme="majorHAnsi"/>
      </w:rPr>
      <w:ptab w:relativeTo="margin" w:alignment="right" w:leader="none"/>
    </w:r>
    <w:fldSimple w:instr=" PAGE   \* MERGEFORMAT ">
      <w:r w:rsidRPr="004B2884">
        <w:rPr>
          <w:rFonts w:asciiTheme="majorHAnsi" w:hAnsiTheme="majorHAnsi"/>
          <w:noProof/>
        </w:rPr>
        <w:t>3</w:t>
      </w:r>
    </w:fldSimple>
  </w:p>
  <w:p w:rsidR="004B2884" w:rsidRDefault="004B288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450D" w:rsidRDefault="0014450D" w:rsidP="00032E06">
      <w:pPr>
        <w:spacing w:after="0" w:line="240" w:lineRule="auto"/>
      </w:pPr>
      <w:r>
        <w:separator/>
      </w:r>
    </w:p>
  </w:footnote>
  <w:footnote w:type="continuationSeparator" w:id="0">
    <w:p w:rsidR="0014450D" w:rsidRDefault="0014450D" w:rsidP="00032E06">
      <w:pPr>
        <w:spacing w:after="0" w:line="240" w:lineRule="auto"/>
      </w:pPr>
      <w:r>
        <w:continuationSeparator/>
      </w:r>
    </w:p>
  </w:footnote>
  <w:footnote w:id="1">
    <w:p w:rsidR="00153AB4" w:rsidRDefault="00032E06" w:rsidP="00153AB4">
      <w:pPr>
        <w:pStyle w:val="Textonotapie"/>
      </w:pPr>
      <w:r>
        <w:rPr>
          <w:rStyle w:val="Refdenotaalpie"/>
        </w:rPr>
        <w:footnoteRef/>
      </w:r>
      <w:r w:rsidRPr="00032E06">
        <w:t xml:space="preserve"> </w:t>
      </w:r>
      <w:r w:rsidRPr="00032E06">
        <w:rPr>
          <w:b/>
        </w:rPr>
        <w:t xml:space="preserve">Nancy </w:t>
      </w:r>
      <w:proofErr w:type="spellStart"/>
      <w:r w:rsidRPr="00032E06">
        <w:rPr>
          <w:b/>
        </w:rPr>
        <w:t>Falchikov</w:t>
      </w:r>
      <w:proofErr w:type="spellEnd"/>
      <w:r w:rsidRPr="00032E06">
        <w:rPr>
          <w:b/>
        </w:rPr>
        <w:t xml:space="preserve"> y </w:t>
      </w:r>
      <w:proofErr w:type="spellStart"/>
      <w:r w:rsidRPr="00032E06">
        <w:rPr>
          <w:b/>
        </w:rPr>
        <w:t>Judy</w:t>
      </w:r>
      <w:proofErr w:type="spellEnd"/>
      <w:r w:rsidRPr="00032E06">
        <w:rPr>
          <w:b/>
        </w:rPr>
        <w:t xml:space="preserve"> </w:t>
      </w:r>
      <w:proofErr w:type="spellStart"/>
      <w:r w:rsidRPr="00032E06">
        <w:rPr>
          <w:b/>
        </w:rPr>
        <w:t>Goldfinch</w:t>
      </w:r>
      <w:proofErr w:type="spellEnd"/>
      <w:r w:rsidRPr="00032E06">
        <w:t xml:space="preserve">: Pioneros del método Peer </w:t>
      </w:r>
      <w:proofErr w:type="spellStart"/>
      <w:r w:rsidRPr="00032E06">
        <w:t>Assessment</w:t>
      </w:r>
      <w:proofErr w:type="spellEnd"/>
      <w:r>
        <w:t>, entre otros</w:t>
      </w:r>
      <w:r w:rsidRPr="00032E06">
        <w:t>. Relacionados con la implantaci</w:t>
      </w:r>
      <w:r>
        <w:t>ón de la evaluación entre iguales.</w:t>
      </w:r>
    </w:p>
    <w:p w:rsidR="00153AB4" w:rsidRPr="00032E06" w:rsidRDefault="00153AB4" w:rsidP="00153AB4">
      <w:pPr>
        <w:pStyle w:val="Textonotapie"/>
      </w:pPr>
      <w:proofErr w:type="spellStart"/>
      <w:r>
        <w:t>Falchikov</w:t>
      </w:r>
      <w:proofErr w:type="spellEnd"/>
      <w:r>
        <w:t xml:space="preserve">  (2001</w:t>
      </w:r>
      <w:r>
        <w:t xml:space="preserve">)  conceptualiza la evaluación a pares  como  la </w:t>
      </w:r>
      <w:r>
        <w:t>evaluación  que  los  estudiantes  realizan  del  trabajo  o  logros  de  sus</w:t>
      </w:r>
      <w:r>
        <w:t xml:space="preserve">  compañeros  utilizando  para </w:t>
      </w:r>
      <w:r>
        <w:t>ello criterios  relevantes.</w:t>
      </w:r>
    </w:p>
  </w:footnote>
  <w:footnote w:id="2">
    <w:p w:rsidR="00327ADD" w:rsidRDefault="00327ADD">
      <w:pPr>
        <w:pStyle w:val="Textonotapie"/>
      </w:pPr>
      <w:r>
        <w:rPr>
          <w:rStyle w:val="Refdenotaalpie"/>
        </w:rPr>
        <w:footnoteRef/>
      </w:r>
      <w:r>
        <w:t xml:space="preserve"> </w:t>
      </w:r>
      <w:r w:rsidRPr="004F5CA7">
        <w:rPr>
          <w:b/>
        </w:rPr>
        <w:t>Rubrica</w:t>
      </w:r>
      <w:r>
        <w:t xml:space="preserve">: </w:t>
      </w:r>
      <w:r w:rsidR="004F5CA7">
        <w:t>C</w:t>
      </w:r>
      <w:r w:rsidR="004F5CA7" w:rsidRPr="004F5CA7">
        <w:t>onjunto de criterios y estándares, relacionados con objetivos de aprendizaje</w:t>
      </w:r>
      <w:r w:rsidR="0082475E">
        <w:t>, e</w:t>
      </w:r>
      <w:r w:rsidR="004F5CA7" w:rsidRPr="004F5CA7">
        <w:t>valuar un nivel de desempeño o una tarea</w:t>
      </w:r>
      <w:r w:rsidR="0082475E">
        <w:t>. S</w:t>
      </w:r>
      <w:r w:rsidR="004F5CA7" w:rsidRPr="004F5CA7">
        <w:t>e trata de una herramienta de calificación utilizada para realizar evaluaciones objetivas</w:t>
      </w:r>
      <w:r w:rsidR="000E65FE">
        <w:t>,</w:t>
      </w:r>
      <w:r w:rsidR="004F5CA7" w:rsidRPr="004F5CA7">
        <w:t xml:space="preserve"> un conjunto de criterios y estándares ligados a los objetivos de aprendizaje usados para evaluar la actuación de alumnos en la creación de artículos, proyectos, ensayos y otras tareas. Las rúbricas permiten estandarizar la evaluación de acuerdo con criterios específicos, haciendo la calificación más simple y transparente.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884F6B"/>
    <w:multiLevelType w:val="hybridMultilevel"/>
    <w:tmpl w:val="E7A41F8E"/>
    <w:lvl w:ilvl="0" w:tplc="6422C720">
      <w:numFmt w:val="bullet"/>
      <w:lvlText w:val=""/>
      <w:lvlJc w:val="left"/>
      <w:pPr>
        <w:ind w:left="1070" w:hanging="360"/>
      </w:pPr>
      <w:rPr>
        <w:rFonts w:ascii="Symbol" w:eastAsiaTheme="minorHAnsi" w:hAnsi="Symbol" w:cs="Times New Roman"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
    <w:nsid w:val="3DE82B61"/>
    <w:multiLevelType w:val="hybridMultilevel"/>
    <w:tmpl w:val="B5004932"/>
    <w:lvl w:ilvl="0" w:tplc="6422C720">
      <w:numFmt w:val="bullet"/>
      <w:lvlText w:val=""/>
      <w:lvlJc w:val="left"/>
      <w:pPr>
        <w:ind w:left="644" w:hanging="360"/>
      </w:pPr>
      <w:rPr>
        <w:rFonts w:ascii="Symbol" w:eastAsiaTheme="minorHAnsi" w:hAnsi="Symbol" w:cs="Times New Roman"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2">
    <w:nsid w:val="428B118F"/>
    <w:multiLevelType w:val="hybridMultilevel"/>
    <w:tmpl w:val="8F4E0572"/>
    <w:lvl w:ilvl="0" w:tplc="6422C720">
      <w:numFmt w:val="bullet"/>
      <w:lvlText w:val=""/>
      <w:lvlJc w:val="left"/>
      <w:pPr>
        <w:ind w:left="928" w:hanging="360"/>
      </w:pPr>
      <w:rPr>
        <w:rFonts w:ascii="Symbol" w:eastAsiaTheme="minorHAnsi" w:hAnsi="Symbol" w:cs="Times New Roman"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
    <w:nsid w:val="56DF784C"/>
    <w:multiLevelType w:val="hybridMultilevel"/>
    <w:tmpl w:val="859C33E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
    <w:nsid w:val="6E1E472C"/>
    <w:multiLevelType w:val="hybridMultilevel"/>
    <w:tmpl w:val="2DA450E0"/>
    <w:lvl w:ilvl="0" w:tplc="6422C720">
      <w:numFmt w:val="bullet"/>
      <w:lvlText w:val=""/>
      <w:lvlJc w:val="left"/>
      <w:pPr>
        <w:ind w:left="644"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characterSpacingControl w:val="doNotCompress"/>
  <w:footnotePr>
    <w:footnote w:id="-1"/>
    <w:footnote w:id="0"/>
  </w:footnotePr>
  <w:endnotePr>
    <w:endnote w:id="-1"/>
    <w:endnote w:id="0"/>
  </w:endnotePr>
  <w:compat/>
  <w:rsids>
    <w:rsidRoot w:val="00470995"/>
    <w:rsid w:val="000074BA"/>
    <w:rsid w:val="00032E06"/>
    <w:rsid w:val="0005401B"/>
    <w:rsid w:val="000A4B43"/>
    <w:rsid w:val="000C0A88"/>
    <w:rsid w:val="000E5749"/>
    <w:rsid w:val="000E65FE"/>
    <w:rsid w:val="001219CF"/>
    <w:rsid w:val="0013596F"/>
    <w:rsid w:val="0014450D"/>
    <w:rsid w:val="00153AB4"/>
    <w:rsid w:val="00166445"/>
    <w:rsid w:val="001913E6"/>
    <w:rsid w:val="001C3703"/>
    <w:rsid w:val="001D5987"/>
    <w:rsid w:val="001E46F3"/>
    <w:rsid w:val="002110D2"/>
    <w:rsid w:val="00213A0B"/>
    <w:rsid w:val="00257A51"/>
    <w:rsid w:val="00284B85"/>
    <w:rsid w:val="00312B2D"/>
    <w:rsid w:val="00327ADD"/>
    <w:rsid w:val="00342AC1"/>
    <w:rsid w:val="003D1C8B"/>
    <w:rsid w:val="003E4469"/>
    <w:rsid w:val="00404F0A"/>
    <w:rsid w:val="00407E8B"/>
    <w:rsid w:val="00410E03"/>
    <w:rsid w:val="004236CD"/>
    <w:rsid w:val="00452D80"/>
    <w:rsid w:val="00470995"/>
    <w:rsid w:val="004B2884"/>
    <w:rsid w:val="004F5CA7"/>
    <w:rsid w:val="005466BD"/>
    <w:rsid w:val="005905C8"/>
    <w:rsid w:val="005D18FC"/>
    <w:rsid w:val="005F757F"/>
    <w:rsid w:val="00647211"/>
    <w:rsid w:val="006C57AA"/>
    <w:rsid w:val="006D0368"/>
    <w:rsid w:val="006F0AF1"/>
    <w:rsid w:val="007248BB"/>
    <w:rsid w:val="00770338"/>
    <w:rsid w:val="00794416"/>
    <w:rsid w:val="00794EB9"/>
    <w:rsid w:val="007A4A4E"/>
    <w:rsid w:val="007B6EFF"/>
    <w:rsid w:val="007C52CA"/>
    <w:rsid w:val="0082475E"/>
    <w:rsid w:val="00830DC8"/>
    <w:rsid w:val="008E6EA9"/>
    <w:rsid w:val="00900B4B"/>
    <w:rsid w:val="00924202"/>
    <w:rsid w:val="0097789B"/>
    <w:rsid w:val="0099014C"/>
    <w:rsid w:val="009A788B"/>
    <w:rsid w:val="009B6474"/>
    <w:rsid w:val="009C7D42"/>
    <w:rsid w:val="009F1FFA"/>
    <w:rsid w:val="00A00F01"/>
    <w:rsid w:val="00A126D4"/>
    <w:rsid w:val="00A302DD"/>
    <w:rsid w:val="00A3499E"/>
    <w:rsid w:val="00A77B65"/>
    <w:rsid w:val="00A9700D"/>
    <w:rsid w:val="00AB6BD2"/>
    <w:rsid w:val="00B22065"/>
    <w:rsid w:val="00B623C5"/>
    <w:rsid w:val="00B84FCB"/>
    <w:rsid w:val="00BA1A89"/>
    <w:rsid w:val="00BA21D7"/>
    <w:rsid w:val="00BA639F"/>
    <w:rsid w:val="00BC64F0"/>
    <w:rsid w:val="00BD37C5"/>
    <w:rsid w:val="00C11133"/>
    <w:rsid w:val="00C15111"/>
    <w:rsid w:val="00C37EA8"/>
    <w:rsid w:val="00CC50AE"/>
    <w:rsid w:val="00CE4EFB"/>
    <w:rsid w:val="00D10D41"/>
    <w:rsid w:val="00D5569B"/>
    <w:rsid w:val="00DC1F8E"/>
    <w:rsid w:val="00DF48FB"/>
    <w:rsid w:val="00E278E6"/>
    <w:rsid w:val="00E34E05"/>
    <w:rsid w:val="00E425A6"/>
    <w:rsid w:val="00EB611F"/>
    <w:rsid w:val="00EC535A"/>
    <w:rsid w:val="00ED1643"/>
    <w:rsid w:val="00EE0503"/>
    <w:rsid w:val="00EE7ABB"/>
    <w:rsid w:val="00F2628E"/>
    <w:rsid w:val="00F75CDC"/>
    <w:rsid w:val="00F76AD6"/>
    <w:rsid w:val="00FA1843"/>
    <w:rsid w:val="00FC4DD1"/>
    <w:rsid w:val="00FD47B2"/>
    <w:rsid w:val="00FE771E"/>
    <w:rsid w:val="00FF3AE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s-E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E0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032E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32E06"/>
    <w:rPr>
      <w:sz w:val="20"/>
      <w:szCs w:val="20"/>
    </w:rPr>
  </w:style>
  <w:style w:type="character" w:styleId="Refdenotaalpie">
    <w:name w:val="footnote reference"/>
    <w:basedOn w:val="Fuentedeprrafopredeter"/>
    <w:uiPriority w:val="99"/>
    <w:semiHidden/>
    <w:unhideWhenUsed/>
    <w:rsid w:val="00032E06"/>
    <w:rPr>
      <w:vertAlign w:val="superscript"/>
    </w:rPr>
  </w:style>
  <w:style w:type="paragraph" w:styleId="Prrafodelista">
    <w:name w:val="List Paragraph"/>
    <w:basedOn w:val="Normal"/>
    <w:uiPriority w:val="34"/>
    <w:qFormat/>
    <w:rsid w:val="00ED1643"/>
    <w:pPr>
      <w:ind w:left="720"/>
      <w:contextualSpacing/>
    </w:pPr>
  </w:style>
  <w:style w:type="paragraph" w:styleId="Encabezado">
    <w:name w:val="header"/>
    <w:basedOn w:val="Normal"/>
    <w:link w:val="EncabezadoCar"/>
    <w:uiPriority w:val="99"/>
    <w:semiHidden/>
    <w:unhideWhenUsed/>
    <w:rsid w:val="004B288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4B2884"/>
  </w:style>
  <w:style w:type="paragraph" w:styleId="Piedepgina">
    <w:name w:val="footer"/>
    <w:basedOn w:val="Normal"/>
    <w:link w:val="PiedepginaCar"/>
    <w:uiPriority w:val="99"/>
    <w:unhideWhenUsed/>
    <w:rsid w:val="004B288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B2884"/>
  </w:style>
  <w:style w:type="paragraph" w:styleId="Textodeglobo">
    <w:name w:val="Balloon Text"/>
    <w:basedOn w:val="Normal"/>
    <w:link w:val="TextodegloboCar"/>
    <w:uiPriority w:val="99"/>
    <w:semiHidden/>
    <w:unhideWhenUsed/>
    <w:rsid w:val="004B288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B288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130C0E-FD38-4A36-9128-62CB0DF95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4</Pages>
  <Words>1071</Words>
  <Characters>5892</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Isaac Garcia</dc:creator>
  <cp:lastModifiedBy>Isaac Garcia</cp:lastModifiedBy>
  <cp:revision>93</cp:revision>
  <dcterms:created xsi:type="dcterms:W3CDTF">2017-05-28T15:19:00Z</dcterms:created>
  <dcterms:modified xsi:type="dcterms:W3CDTF">2017-05-29T17:04:00Z</dcterms:modified>
</cp:coreProperties>
</file>