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-609599</wp:posOffset>
                    </wp:positionH>
                    <wp:positionV relativeFrom="paragraph">
                      <wp:posOffset>-927099</wp:posOffset>
                    </wp:positionV>
                    <wp:extent cx="2133600" cy="9125585"/>
                    <wp:effectExtent b="0" l="0" r="0" t="0"/>
                    <wp:wrapSquare wrapText="bothSides" distB="0" distT="0" distL="0" distR="0"/>
                    <wp:docPr id="115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4279200" y="0"/>
                              <a:ext cx="2133600" cy="9125585"/>
                              <a:chOff x="4279200" y="0"/>
                              <a:chExt cx="2133600" cy="7560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279200" y="0"/>
                                <a:ext cx="2133600" cy="7560000"/>
                                <a:chOff x="0" y="0"/>
                                <a:chExt cx="2133600" cy="912571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2133600" cy="912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40" w="1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9" w="11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72" w="14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54" w="45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29" w="1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9" w="33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" name="Shape 19"/>
                                  <wps:spPr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3" w="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66" w="394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4" w="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5" w="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2"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8" w="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50" w="125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75" w="1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1" w="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43" w="1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1" w="33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5" w="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82" w="402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6" w="37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6" w="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" name="Shape 35"/>
                                  <wps:spPr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3"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" name="Shape 36"/>
                                  <wps:spPr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1" w="46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-609599</wp:posOffset>
                    </wp:positionH>
                    <wp:positionV relativeFrom="paragraph">
                      <wp:posOffset>-927099</wp:posOffset>
                    </wp:positionV>
                    <wp:extent cx="2133600" cy="9125585"/>
                    <wp:effectExtent b="0" l="0" r="0" t="0"/>
                    <wp:wrapSquare wrapText="bothSides" distB="0" distT="0" distL="0" distR="0"/>
                    <wp:docPr id="115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33600" cy="912558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-21438</wp:posOffset>
                </wp:positionH>
                <wp:positionV relativeFrom="paragraph">
                  <wp:posOffset>-303097</wp:posOffset>
                </wp:positionV>
                <wp:extent cx="2665378" cy="1046437"/>
                <wp:effectExtent b="0" l="0" r="0" t="0"/>
                <wp:wrapSquare wrapText="bothSides" distB="0" distT="0" distL="0" distR="0"/>
                <wp:docPr descr="Resultado de imagen para espol logo" id="119" name="image2.png"/>
                <a:graphic>
                  <a:graphicData uri="http://schemas.openxmlformats.org/drawingml/2006/picture">
                    <pic:pic>
                      <pic:nvPicPr>
                        <pic:cNvPr descr="Resultado de imagen para espol logo" id="0" name="image2.png"/>
                        <pic:cNvPicPr preferRelativeResize="0"/>
                      </pic:nvPicPr>
                      <pic:blipFill>
                        <a:blip r:embed="rId8"/>
                        <a:srcRect b="29080" l="0" r="0" t="316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5378" cy="1046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3433445</wp:posOffset>
                </wp:positionH>
                <wp:positionV relativeFrom="paragraph">
                  <wp:posOffset>-235408</wp:posOffset>
                </wp:positionV>
                <wp:extent cx="2761744" cy="661481"/>
                <wp:effectExtent b="0" l="0" r="0" t="0"/>
                <wp:wrapSquare wrapText="bothSides" distB="0" distT="0" distL="0" distR="0"/>
                <wp:docPr id="1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72530" l="21385" r="53836" t="169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1744" cy="6614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88901</wp:posOffset>
                    </wp:positionH>
                    <wp:positionV relativeFrom="paragraph">
                      <wp:posOffset>939800</wp:posOffset>
                    </wp:positionV>
                    <wp:extent cx="6215772" cy="709916"/>
                    <wp:effectExtent b="0" l="0" r="0" t="0"/>
                    <wp:wrapNone/>
                    <wp:docPr id="113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2242877" y="3429805"/>
                              <a:ext cx="6206247" cy="7003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44"/>
                                    <w:vertAlign w:val="baseline"/>
                                  </w:rPr>
                                  <w:t xml:space="preserve">ESCUELA SUPERIOR POLITÉCNICA DEL LITORAL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88901</wp:posOffset>
                    </wp:positionH>
                    <wp:positionV relativeFrom="paragraph">
                      <wp:posOffset>939800</wp:posOffset>
                    </wp:positionV>
                    <wp:extent cx="6215772" cy="709916"/>
                    <wp:effectExtent b="0" l="0" r="0" t="0"/>
                    <wp:wrapNone/>
                    <wp:docPr id="113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15772" cy="70991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7645400</wp:posOffset>
                    </wp:positionV>
                    <wp:extent cx="3667125" cy="438339"/>
                    <wp:effectExtent b="0" l="0" r="0" t="0"/>
                    <wp:wrapNone/>
                    <wp:docPr id="117" name=""/>
                    <a:graphic>
                      <a:graphicData uri="http://schemas.microsoft.com/office/word/2010/wordprocessingShape">
                        <wps:wsp>
                          <wps:cNvSpPr/>
                          <wps:cNvPr id="38" name="Shape 38"/>
                          <wps:spPr>
                            <a:xfrm>
                              <a:off x="3517200" y="3565593"/>
                              <a:ext cx="3657600" cy="428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Profesor: David Jurado</w:t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7645400</wp:posOffset>
                    </wp:positionV>
                    <wp:extent cx="3667125" cy="438339"/>
                    <wp:effectExtent b="0" l="0" r="0" t="0"/>
                    <wp:wrapNone/>
                    <wp:docPr id="117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67125" cy="43833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177800</wp:posOffset>
                    </wp:positionH>
                    <wp:positionV relativeFrom="paragraph">
                      <wp:posOffset>2006600</wp:posOffset>
                    </wp:positionV>
                    <wp:extent cx="6215772" cy="709916"/>
                    <wp:effectExtent b="0" l="0" r="0" t="0"/>
                    <wp:wrapNone/>
                    <wp:docPr id="111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2242877" y="3429805"/>
                              <a:ext cx="6206247" cy="7003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44"/>
                                    <w:vertAlign w:val="baseline"/>
                                  </w:rPr>
                                  <w:t xml:space="preserve">1S -2019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177800</wp:posOffset>
                    </wp:positionH>
                    <wp:positionV relativeFrom="paragraph">
                      <wp:posOffset>2006600</wp:posOffset>
                    </wp:positionV>
                    <wp:extent cx="6215772" cy="709916"/>
                    <wp:effectExtent b="0" l="0" r="0" t="0"/>
                    <wp:wrapNone/>
                    <wp:docPr id="11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15772" cy="70991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2705100</wp:posOffset>
                    </wp:positionV>
                    <wp:extent cx="2383074" cy="778010"/>
                    <wp:effectExtent b="0" l="0" r="0" t="0"/>
                    <wp:wrapNone/>
                    <wp:docPr id="112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4159226" y="3395758"/>
                              <a:ext cx="2373549" cy="76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44"/>
                                    <w:vertAlign w:val="baseline"/>
                                  </w:rPr>
                                  <w:t xml:space="preserve">Proyecto de Diseño de Software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2705100</wp:posOffset>
                    </wp:positionV>
                    <wp:extent cx="2383074" cy="778010"/>
                    <wp:effectExtent b="0" l="0" r="0" t="0"/>
                    <wp:wrapNone/>
                    <wp:docPr id="112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3074" cy="77801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266700</wp:posOffset>
                    </wp:positionH>
                    <wp:positionV relativeFrom="paragraph">
                      <wp:posOffset>4025900</wp:posOffset>
                    </wp:positionV>
                    <wp:extent cx="2383074" cy="778010"/>
                    <wp:effectExtent b="0" l="0" r="0" t="0"/>
                    <wp:wrapNone/>
                    <wp:docPr id="114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>
                              <a:off x="4159226" y="3395758"/>
                              <a:ext cx="2373549" cy="76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44"/>
                                    <w:vertAlign w:val="baseline"/>
                                  </w:rPr>
                                  <w:t xml:space="preserve">Integrantes: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266700</wp:posOffset>
                    </wp:positionH>
                    <wp:positionV relativeFrom="paragraph">
                      <wp:posOffset>4025900</wp:posOffset>
                    </wp:positionV>
                    <wp:extent cx="2383074" cy="778010"/>
                    <wp:effectExtent b="0" l="0" r="0" t="0"/>
                    <wp:wrapNone/>
                    <wp:docPr id="114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3074" cy="77801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3124200</wp:posOffset>
                    </wp:positionH>
                    <wp:positionV relativeFrom="paragraph">
                      <wp:posOffset>4203700</wp:posOffset>
                    </wp:positionV>
                    <wp:extent cx="2966342" cy="1449219"/>
                    <wp:effectExtent b="0" l="0" r="0" t="0"/>
                    <wp:wrapNone/>
                    <wp:docPr id="110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3867592" y="3060153"/>
                              <a:ext cx="2956817" cy="1439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32"/>
                                    <w:vertAlign w:val="baseline"/>
                                  </w:rPr>
                                  <w:t xml:space="preserve">Avilés García Roger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32"/>
                                    <w:vertAlign w:val="baseline"/>
                                  </w:rPr>
                                  <w:t xml:space="preserve">Jiménez Calero Juan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32"/>
                                    <w:vertAlign w:val="baseline"/>
                                  </w:rPr>
                                  <w:t xml:space="preserve">Tutivén Acosta Bryan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3124200</wp:posOffset>
                    </wp:positionH>
                    <wp:positionV relativeFrom="paragraph">
                      <wp:posOffset>4203700</wp:posOffset>
                    </wp:positionV>
                    <wp:extent cx="2966342" cy="1449219"/>
                    <wp:effectExtent b="0" l="0" r="0" t="0"/>
                    <wp:wrapNone/>
                    <wp:docPr id="110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66342" cy="144921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6489700</wp:posOffset>
                    </wp:positionV>
                    <wp:extent cx="2383074" cy="778010"/>
                    <wp:effectExtent b="0" l="0" r="0" t="0"/>
                    <wp:wrapNone/>
                    <wp:docPr id="116" name=""/>
                    <a:graphic>
                      <a:graphicData uri="http://schemas.microsoft.com/office/word/2010/wordprocessingShape">
                        <wps:wsp>
                          <wps:cNvSpPr/>
                          <wps:cNvPr id="37" name="Shape 37"/>
                          <wps:spPr>
                            <a:xfrm>
                              <a:off x="4159226" y="3395758"/>
                              <a:ext cx="2373549" cy="76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44"/>
                                    <w:vertAlign w:val="baseline"/>
                                  </w:rPr>
                                  <w:t xml:space="preserve">Paralelo 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6489700</wp:posOffset>
                    </wp:positionV>
                    <wp:extent cx="2383074" cy="778010"/>
                    <wp:effectExtent b="0" l="0" r="0" t="0"/>
                    <wp:wrapNone/>
                    <wp:docPr id="116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3074" cy="77801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1968500</wp:posOffset>
                    </wp:positionH>
                    <wp:positionV relativeFrom="paragraph">
                      <wp:posOffset>8521700</wp:posOffset>
                    </wp:positionV>
                    <wp:extent cx="2665176" cy="778010"/>
                    <wp:effectExtent b="0" l="0" r="0" t="0"/>
                    <wp:wrapNone/>
                    <wp:docPr id="109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018175" y="3395758"/>
                              <a:ext cx="2655651" cy="76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62626"/>
                                    <w:sz w:val="40"/>
                                    <w:vertAlign w:val="baseline"/>
                                  </w:rPr>
                                  <w:t xml:space="preserve">Guayaquil - Ecuador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1968500</wp:posOffset>
                    </wp:positionH>
                    <wp:positionV relativeFrom="paragraph">
                      <wp:posOffset>8521700</wp:posOffset>
                    </wp:positionV>
                    <wp:extent cx="2665176" cy="778010"/>
                    <wp:effectExtent b="0" l="0" r="0" t="0"/>
                    <wp:wrapNone/>
                    <wp:docPr id="10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5176" cy="77801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jc w:val="center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smallCaps w:val="0"/>
              <w:rtl w:val="0"/>
            </w:rPr>
            <w:t xml:space="preserve">DESCRIPCIÓN DEL PROYECTO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 Este diseño tiene como objetivo optimizar y  automatizar el modelo de negocio de  la empresa TecnoImport. S.A. que cuenta con locales  comerciales  y bodegas en la ciudad de  Guayaquil. Mediante el registro de ventas a través del sistema por parte del vendedor, y creando métodos estratégicos para que la búsqueda de los productos se realice de una forma rápida y eficaz. Cuando las ventas o cotizaciones son registradas, el gerente puede consultar todos los detalles y datos ya sea de las ventas, empleados, productos y pedidos, en el caso de que un producto sea escaso en un local, el gerente realiza un pedido a bodega de los productos que necesite. Un jefe de bodega recibe el listado de peticiones y registra en el sistema los futuros envíos, después, los repartidores reciben un formulario de constancia para entregar a los locales o clientes una vez que reciben el producto. También, cuenta con una base de datos remota donde se almacena toda la información de las ventas, pedidos y datos de los usuarios, y en caso de no haber conexión, se genera un archivo a modo de LOG, para poder enviar todo a la base remota cuando ya exista conexión.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1"/>
            <w:jc w:val="center"/>
            <w:rPr/>
          </w:pPr>
          <w:bookmarkStart w:colFirst="0" w:colLast="0" w:name="_heading=h.b8n64am68dmd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smallCaps w:val="1"/>
              <w:color w:val="0d5772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bookmarkStart w:colFirst="0" w:colLast="0" w:name="_heading=h.30j0zll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1"/>
            <w:rPr/>
          </w:pPr>
          <w:bookmarkStart w:colFirst="0" w:colLast="0" w:name="_heading=h.1fob9te" w:id="3"/>
          <w:bookmarkEnd w:id="3"/>
          <w:r w:rsidDel="00000000" w:rsidR="00000000" w:rsidRPr="00000000">
            <w:rPr>
              <w:rtl w:val="0"/>
            </w:rPr>
            <w:t xml:space="preserve">DIAGRAMA DE CASOS DE USO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6899275" cy="5218936"/>
                <wp:effectExtent b="0" l="0" r="0" t="0"/>
                <wp:docPr id="1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9275" cy="52189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pStyle w:val="Heading2"/>
            <w:rPr/>
          </w:pPr>
          <w:bookmarkStart w:colFirst="0" w:colLast="0" w:name="_heading=h.3znysh7" w:id="4"/>
          <w:bookmarkEnd w:id="4"/>
          <w:r w:rsidDel="00000000" w:rsidR="00000000" w:rsidRPr="00000000">
            <w:rPr>
              <w:rtl w:val="0"/>
            </w:rPr>
            <w:t xml:space="preserve">Descripción de cada caso de uso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pStyle w:val="Heading3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92" w:right="72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uso: “Inici</w:t>
          </w:r>
          <w:r w:rsidDel="00000000" w:rsidR="00000000" w:rsidRPr="00000000">
            <w:rPr>
              <w:rtl w:val="0"/>
            </w:rPr>
            <w:t xml:space="preserve">ar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Sesión”</w:t>
          </w:r>
        </w:p>
      </w:sdtContent>
    </w:sdt>
    <w:tbl>
      <w:tblPr>
        <w:tblStyle w:val="Table1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pStyle w:val="Subtitle"/>
                  <w:spacing w:before="12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CDU-B01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Iniciar Sesión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Administrador, vendedor, jefe de bodega, gerente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Validar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especificado como actor desea ingresar al sistema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ya debe estar en el sistema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accede al sistema.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muestra la vista de iniciar sesión al usuario.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digita su user y password.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valida que su cuenta de usuario existe.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acceso al sistema se realiza de forma exitosa.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ingresa su usuario y contraseña.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invalida el acceso al sistema.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manda una alerta de credenciales incorrectas o conexión con la base de datos fallida.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80" w:line="264" w:lineRule="auto"/>
                  <w:ind w:left="714" w:right="0" w:hanging="357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acceso al sistema no es realizado con éxito.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muestra la vista que tendrá el rol que el usuario entró.</w:t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numPr>
                    <w:ilvl w:val="0"/>
                    <w:numId w:val="10"/>
                  </w:numPr>
                  <w:spacing w:after="80" w:before="80" w:lineRule="auto"/>
                  <w:ind w:left="72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Si es gerente podrá realizar todas las consultas que maneje el sistema.</w:t>
                </w:r>
              </w:p>
            </w:sdtContent>
          </w:sdt>
        </w:tc>
      </w:tr>
    </w:tbl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92" w:right="72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uso: </w:t>
          </w:r>
          <w:r w:rsidDel="00000000" w:rsidR="00000000" w:rsidRPr="00000000">
            <w:rPr>
              <w:rtl w:val="0"/>
            </w:rPr>
            <w:t xml:space="preserve">“Registrar envió”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92" w:right="72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pStyle w:val="Subtitle"/>
                  <w:spacing w:before="12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CDU-B02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Registrar envió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Jefe de Bodega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debe registrar en el sistema el envío de productos a locales o a domicilio de los clientes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ya a iniciado sesión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1"/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afterAutospacing="0" w:before="80" w:line="264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escoge un pedido a despachar.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selecciona la opción de registrar salida de pedidos.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llena todos la información para registra en el sistema el envío de productos.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1"/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Debe escoger la opción de llenar el registro de envío por local o a domicilio.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afterAutospacing="0" w:before="80" w:line="264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selecciona la opción de enviar por local o domicilio.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 existan los productos para enviar.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 se realiza el ingreso de salida de productos al sistema.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“Realizar Cotización”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pnmkr3ujpnv" w:id="5"/>
                <w:bookmarkEnd w:id="5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CDU-B03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Realizar Cotización de productos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Vendedor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Listar Productos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para calcular un total de producto pedido por el cliente filtra productos con su valor para sumar y llegar a un valor que seria la cotizacion de una venta..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Haber iniciado sesión, estr en la opción de Cotizar venta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numPr>
                    <w:ilvl w:val="0"/>
                    <w:numId w:val="20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inicia sesión en la aplicación.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numPr>
                    <w:ilvl w:val="0"/>
                    <w:numId w:val="20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escoge la opción de cotizar venta de productos.</w:t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numPr>
                    <w:ilvl w:val="0"/>
                    <w:numId w:val="20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selecciona los productos a cotizar.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numPr>
                    <w:ilvl w:val="0"/>
                    <w:numId w:val="20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Una vez escogido todos los ´productos el vendedor da clic sobre el botón cotizar.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numPr>
                    <w:ilvl w:val="0"/>
                    <w:numId w:val="20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generará la cotización con un total  a pagar en caso de realizar la venta.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numPr>
                    <w:ilvl w:val="0"/>
                    <w:numId w:val="11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accede al sistema.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numPr>
                    <w:ilvl w:val="0"/>
                    <w:numId w:val="11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AL realizar la cotización no están todos los productos en su local.</w:t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numPr>
                    <w:ilvl w:val="0"/>
                    <w:numId w:val="11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Verificar que exista stock en bodega.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numPr>
                    <w:ilvl w:val="0"/>
                    <w:numId w:val="11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Seleccionar producto.</w:t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numPr>
                    <w:ilvl w:val="0"/>
                    <w:numId w:val="11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Realizar la cotización de venta al cliente.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 Realizar Venta“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5u5upn2xmq2x" w:id="6"/>
                <w:bookmarkEnd w:id="6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CDU-B04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Realizar venta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Vendedor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requiere realizar una venta de producto/s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Haber iniciado sesión, estar en la opción de realizar ventas.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numPr>
                    <w:ilvl w:val="0"/>
                    <w:numId w:val="13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está en la opción de realizar ventas.</w:t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numPr>
                    <w:ilvl w:val="0"/>
                    <w:numId w:val="1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Procede a buscar al cliente del sistema</w:t>
                </w:r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numPr>
                    <w:ilvl w:val="0"/>
                    <w:numId w:val="1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busca los productos en el sistema para despachar.</w:t>
                </w:r>
              </w:p>
            </w:sdtContent>
          </w:sdt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numPr>
                    <w:ilvl w:val="0"/>
                    <w:numId w:val="1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Si todos los productos están en el local se procede a ejecutar la venta.</w:t>
                </w:r>
              </w:p>
            </w:sdtContent>
          </w:sdt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numPr>
                    <w:ilvl w:val="0"/>
                    <w:numId w:val="1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La venta se registra en el sistema local y remoto del sistema.</w:t>
                </w:r>
              </w:p>
            </w:sdtContent>
          </w:sdt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numPr>
                    <w:ilvl w:val="0"/>
                    <w:numId w:val="13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La subida de la venta a la base de datos se realiza con éxito.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numPr>
                    <w:ilvl w:val="0"/>
                    <w:numId w:val="2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está en la opción de ventas.</w:t>
                </w:r>
              </w:p>
            </w:sdtContent>
          </w:sdt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numPr>
                    <w:ilvl w:val="0"/>
                    <w:numId w:val="2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busca al cliente y este no está, por ello debe agregar el cliente al sistema.</w:t>
                </w:r>
              </w:p>
            </w:sdtContent>
          </w:sdt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numPr>
                    <w:ilvl w:val="0"/>
                    <w:numId w:val="2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Un vez ingresado al sistemas se podrá seguir realizando una venta.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“Consultar entregas“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v77wrun2tj35" w:id="7"/>
                <w:bookmarkEnd w:id="7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CDU-B06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Consultar Entregas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Vendedor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desea consultar las ventas que se han realizado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tiene que haber iniciado sesión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numPr>
                    <w:ilvl w:val="0"/>
                    <w:numId w:val="22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accede a la opción de ventas realizadas.</w:t>
                </w:r>
              </w:p>
            </w:sdtContent>
          </w:sdt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numPr>
                    <w:ilvl w:val="0"/>
                    <w:numId w:val="22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puedes escoger entre ventas por su estado de entregada o no entregado y de acuerdo a las especificaciones que se desean.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numPr>
                    <w:ilvl w:val="0"/>
                    <w:numId w:val="16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accede a la opción de ventas realizadas.</w:t>
                </w:r>
              </w:p>
            </w:sdtContent>
          </w:sdt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numPr>
                    <w:ilvl w:val="0"/>
                    <w:numId w:val="16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puede elegir entre las dos opciones disponibles de filtrar por especificaciones o por estado de las ventas.</w:t>
                </w:r>
              </w:p>
            </w:sdtContent>
          </w:sdt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numPr>
                    <w:ilvl w:val="0"/>
                    <w:numId w:val="16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Al querer cargar la información de las ventas solicitadas al sistema este cae en conexión y habrá que cambiar a consultas de maner local.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spacing w:after="0" w:lineRule="auto"/>
            <w:ind w:left="0" w:firstLine="720"/>
            <w:rPr/>
          </w:pPr>
          <w:r w:rsidDel="00000000" w:rsidR="00000000" w:rsidRPr="00000000">
            <w:rPr>
              <w:rtl w:val="0"/>
            </w:rPr>
            <w:t xml:space="preserve">5.1</w:t>
            <w:tab/>
            <w:t xml:space="preserve">Caso de uso: “Consulta de entregas por estado“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pkrg5lx3mky4" w:id="8"/>
                <w:bookmarkEnd w:id="8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CDU-B06-1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Consultar entregas por estado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Vendedor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desea ver sus ventas realizas con éxito, pendientes o anuladas.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vendedor debe haber iniciado sesión y estar en la opciones de ventas realizadas.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numPr>
                    <w:ilvl w:val="0"/>
                    <w:numId w:val="17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escoge la opción de ver sus ventas.</w:t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numPr>
                    <w:ilvl w:val="0"/>
                    <w:numId w:val="17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elige ver según estado de la venta.</w:t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numPr>
                    <w:ilvl w:val="0"/>
                    <w:numId w:val="17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sistemas filtrara todas las ventas según lo indicado por el vendedor.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numPr>
                    <w:ilvl w:val="0"/>
                    <w:numId w:val="18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escoge la opción de ver sus ventas.</w:t>
                </w:r>
              </w:p>
            </w:sdtContent>
          </w:sdt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numPr>
                    <w:ilvl w:val="0"/>
                    <w:numId w:val="18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Escoge la opciones de ver por estado.</w:t>
                </w:r>
              </w:p>
            </w:sdtContent>
          </w:sdt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numPr>
                    <w:ilvl w:val="0"/>
                    <w:numId w:val="18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La aplicación no puede mostrar el listado ventas debido a alguna caída de la conexión a la base de datos por la conexión de internet.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spacing w:after="0" w:lineRule="auto"/>
            <w:ind w:left="0" w:firstLine="720"/>
            <w:rPr/>
          </w:pPr>
          <w:r w:rsidDel="00000000" w:rsidR="00000000" w:rsidRPr="00000000">
            <w:rPr>
              <w:rtl w:val="0"/>
            </w:rPr>
            <w:t xml:space="preserve">5.2</w:t>
            <w:tab/>
            <w:t xml:space="preserve">Caso de uso: “Consulta de entregas a modo de histórico”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9hzkjj8q3tih" w:id="9"/>
                <w:bookmarkEnd w:id="9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CDU-B05-2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Consultar entregas histórico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Vendedor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desea ver su resumen de ventas.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vendedor debe haber iniciado sesión y estar en la opciones de resumen de ventas.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numPr>
                    <w:ilvl w:val="0"/>
                    <w:numId w:val="24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selecciona la opción de ver su resumen de ventas, esta incluye fecha, código de venta,  total de productos vendidos y su total.</w:t>
                </w:r>
              </w:p>
            </w:sdtContent>
          </w:sdt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numPr>
                    <w:ilvl w:val="0"/>
                    <w:numId w:val="24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La aplicación filtra todos esos datos en la View.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numPr>
                    <w:ilvl w:val="0"/>
                    <w:numId w:val="1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selecciona la opción de ver su resumen de ventas, esta incluye fecha, código de venta,  total de productos vendidos y su total.</w:t>
                </w:r>
              </w:p>
            </w:sdtContent>
          </w:sdt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numPr>
                    <w:ilvl w:val="0"/>
                    <w:numId w:val="1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La aplicación no puede mostrar el listado ventas debido a alguna caída de la conexión a la base de datos por la conexión de internet.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“Registrar  envío “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m8g1f25b39px" w:id="10"/>
                <w:bookmarkEnd w:id="10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CDU-B06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ind w:left="0" w:firstLine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Registrar envío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Roger Avilés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Jefe de bodega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registra los envíos de los productos ya sea para un local o para clientes.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tiene que haber validado su usuario en el sistema y estar en el menú Registro.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numPr>
                    <w:ilvl w:val="0"/>
                    <w:numId w:val="9"/>
                  </w:numPr>
                  <w:spacing w:after="0" w:afterAutospacing="0" w:before="80" w:line="264" w:lineRule="auto"/>
                  <w:ind w:left="144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recibe un listado de petición de abastecimientos de algunos artículos que va dirigido para un local o un cliente.</w:t>
                </w:r>
              </w:p>
            </w:sdtContent>
          </w:sdt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numPr>
                    <w:ilvl w:val="0"/>
                    <w:numId w:val="9"/>
                  </w:numPr>
                  <w:spacing w:after="0" w:afterAutospacing="0" w:before="0" w:beforeAutospacing="0" w:line="264" w:lineRule="auto"/>
                  <w:ind w:left="144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Digita los datos del envío comprendido por descripción, estado y precio total del envío.</w:t>
                </w:r>
              </w:p>
            </w:sdtContent>
          </w:sdt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numPr>
                    <w:ilvl w:val="0"/>
                    <w:numId w:val="9"/>
                  </w:numPr>
                  <w:spacing w:after="80" w:before="0" w:beforeAutospacing="0" w:line="264" w:lineRule="auto"/>
                  <w:ind w:left="144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Guarda los datos en el sistema.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2.1 Al estar registrando los futuros envíos, la aplicación no puede iniciarse por un fallo en la base de datos o por problema de conexión. 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Aparece una pantalla indicando “Registro exitoso”.</w:t>
                </w:r>
              </w:p>
            </w:sdtContent>
          </w:sdt>
        </w:tc>
      </w:tr>
    </w:tbl>
    <w:sdt>
      <w:sdtPr>
        <w:tag w:val="goog_rdk_318"/>
      </w:sdtPr>
      <w:sdtContent>
        <w:p w:rsidR="00000000" w:rsidDel="00000000" w:rsidP="00000000" w:rsidRDefault="00000000" w:rsidRPr="00000000" w14:paraId="0000013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9"/>
      </w:sdtPr>
      <w:sdtContent>
        <w:p w:rsidR="00000000" w:rsidDel="00000000" w:rsidP="00000000" w:rsidRDefault="00000000" w:rsidRPr="00000000" w14:paraId="0000014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141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“Enviar productos“</w:t>
          </w:r>
        </w:p>
      </w:sdtContent>
    </w:sdt>
    <w:sdt>
      <w:sdtPr>
        <w:tag w:val="goog_rdk_321"/>
      </w:sdtPr>
      <w:sdtContent>
        <w:p w:rsidR="00000000" w:rsidDel="00000000" w:rsidP="00000000" w:rsidRDefault="00000000" w:rsidRPr="00000000" w14:paraId="00000142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47yc7ymnlu98" w:id="11"/>
                <w:bookmarkEnd w:id="11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CDU-B07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spacing w:after="0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Enviar productos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Roger Avilés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Jefe de bodega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autoriza los envíos registrados e imprime un documento de constancia.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Previamente iniciar sesión en el sistema,  haber realizado el registro de los envíos y estar en el menú Envío 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numPr>
                    <w:ilvl w:val="0"/>
                    <w:numId w:val="12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 El jefe de bodega verifica los envíos de la fecha.</w:t>
                </w:r>
              </w:p>
            </w:sdtContent>
          </w:sdt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numPr>
                    <w:ilvl w:val="0"/>
                    <w:numId w:val="12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Comprueba y autoriza los envíos que se realizarán en el día.</w:t>
                </w:r>
              </w:p>
            </w:sdtContent>
          </w:sdt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numPr>
                    <w:ilvl w:val="0"/>
                    <w:numId w:val="12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Cambia el estado del envío de “En bodega” a “Enviado”.</w:t>
                </w:r>
              </w:p>
            </w:sdtContent>
          </w:sdt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numPr>
                    <w:ilvl w:val="0"/>
                    <w:numId w:val="12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Guarda los cambios.</w:t>
                </w:r>
              </w:p>
            </w:sdtContent>
          </w:sdt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numPr>
                    <w:ilvl w:val="0"/>
                    <w:numId w:val="12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Imprime un documento de constancia y se lo entrega a los repartidores.</w:t>
                </w:r>
              </w:p>
            </w:sdtContent>
          </w:sdt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spacing w:after="80" w:before="80" w:line="264" w:lineRule="auto"/>
                  <w:ind w:left="144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4.1 Ocurre un problema inesperado de conexión al momento de autorizar los envíos de los productos o guardar los cambios.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spacing w:after="80" w:before="80" w:lineRule="auto"/>
                  <w:ind w:lef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3"/>
      </w:sdtPr>
      <w:sdtContent>
        <w:p w:rsidR="00000000" w:rsidDel="00000000" w:rsidP="00000000" w:rsidRDefault="00000000" w:rsidRPr="00000000" w14:paraId="00000162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163">
          <w:pPr>
            <w:spacing w:after="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64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65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166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“Verificar datos del envío“</w:t>
          </w:r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167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g1xn63wth91w" w:id="12"/>
                <w:bookmarkEnd w:id="12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CDU-B08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spacing w:after="0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Verificar datos del envío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Roger Avilés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Jefe de bodega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Enviar productos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verifica que los datos del envío sean los correctos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Previamente iniciar sesión en el sistema,  haber realizado el registro de un envío y observa los detalles del mismo.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numPr>
                    <w:ilvl w:val="0"/>
                    <w:numId w:val="3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jefe de bodega observa que los datos registrados del envío sean los correctos.</w:t>
                </w:r>
              </w:p>
            </w:sdtContent>
          </w:sdt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numPr>
                    <w:ilvl w:val="0"/>
                    <w:numId w:val="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Cambia el estado del pedido.</w:t>
                </w:r>
              </w:p>
            </w:sdtContent>
          </w:sdt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numPr>
                    <w:ilvl w:val="0"/>
                    <w:numId w:val="3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Guarda los cambios y autoriza el envío a los locales o a los clientes. </w:t>
                </w:r>
              </w:p>
            </w:sdtContent>
          </w:sdt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spacing w:after="80" w:before="80" w:line="264" w:lineRule="auto"/>
                  <w:ind w:left="144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1.1 El jefe de bodega revisa los futuros envíos del día.</w:t>
                </w:r>
              </w:p>
            </w:sdtContent>
          </w:sdt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1.2 Observa que hay un dato erróneo en el documento.</w:t>
                </w:r>
              </w:p>
            </w:sdtContent>
          </w:sdt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1.3 Se dirige al menú Registro, y corrige el error en el documento.</w:t>
                </w:r>
              </w:p>
            </w:sdtContent>
          </w:sdt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1.4 Imprime el documento.</w:t>
                </w:r>
              </w:p>
            </w:sdtContent>
          </w:sdt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1.5 Autoriza el envío.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92"/>
      </w:sdtPr>
      <w:sdtContent>
        <w:p w:rsidR="00000000" w:rsidDel="00000000" w:rsidP="00000000" w:rsidRDefault="00000000" w:rsidRPr="00000000" w14:paraId="00000189">
          <w:pPr>
            <w:spacing w:after="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3"/>
      </w:sdtPr>
      <w:sdtContent>
        <w:p w:rsidR="00000000" w:rsidDel="00000000" w:rsidP="00000000" w:rsidRDefault="00000000" w:rsidRPr="00000000" w14:paraId="0000018A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18B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8C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“Realizar  pedidos“</w:t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8D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dz7v7x3x34j7" w:id="13"/>
                <w:bookmarkEnd w:id="13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CDU-B09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spacing w:after="0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Realizar pedidos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Roger Avilés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Gerente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gerente realiza una petición  para recibir productos en su local.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Previamente iniciar sesión en el sistema, y estar en el menú Realizar pedidos 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A3">
                <w:pPr>
                  <w:numPr>
                    <w:ilvl w:val="0"/>
                    <w:numId w:val="23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gerente tiene un listado de los producto.</w:t>
                </w:r>
              </w:p>
            </w:sdtContent>
          </w:sdt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numPr>
                    <w:ilvl w:val="0"/>
                    <w:numId w:val="2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Observa que hay pocos productos en su local.</w:t>
                </w:r>
              </w:p>
            </w:sdtContent>
          </w:sdt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numPr>
                    <w:ilvl w:val="0"/>
                    <w:numId w:val="2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dirige al menú Realizar pedidos.</w:t>
                </w:r>
              </w:p>
            </w:sdtContent>
          </w:sdt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numPr>
                    <w:ilvl w:val="0"/>
                    <w:numId w:val="23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Selecciona cuáles productos necesita en el local.</w:t>
                </w:r>
              </w:p>
            </w:sdtContent>
          </w:sdt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numPr>
                    <w:ilvl w:val="0"/>
                    <w:numId w:val="23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Guarda los datos  y envía esa información a bodega.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5.1 Al enviar la información a bodega, se cae el programa por problemas de conexión.</w:t>
                </w:r>
              </w:p>
            </w:sdtContent>
          </w:sdt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5.2 Espera a que vuelva la conexión.</w:t>
                </w:r>
              </w:p>
            </w:sdtContent>
          </w:sdt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spacing w:after="80" w:before="80" w:line="264" w:lineRule="auto"/>
                  <w:ind w:left="720" w:right="0" w:firstLine="0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5.3 Reenvía la información.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muestra un mensaje indicando que el pedido ha sido enviado.</w:t>
                </w:r>
              </w:p>
            </w:sdtContent>
          </w:sdt>
        </w:tc>
      </w:tr>
    </w:tbl>
    <w:sdt>
      <w:sdtPr>
        <w:tag w:val="goog_rdk_429"/>
      </w:sdtPr>
      <w:sdtContent>
        <w:p w:rsidR="00000000" w:rsidDel="00000000" w:rsidP="00000000" w:rsidRDefault="00000000" w:rsidRPr="00000000" w14:paraId="000001A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1A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1"/>
      </w:sdtPr>
      <w:sdtContent>
        <w:p w:rsidR="00000000" w:rsidDel="00000000" w:rsidP="00000000" w:rsidRDefault="00000000" w:rsidRPr="00000000" w14:paraId="000001B0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“Ingresar productos“</w:t>
          </w:r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1B1">
          <w:pPr>
            <w:spacing w:after="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3"/>
      </w:sdtPr>
      <w:sdtContent>
        <w:p w:rsidR="00000000" w:rsidDel="00000000" w:rsidP="00000000" w:rsidRDefault="00000000" w:rsidRPr="00000000" w14:paraId="000001B2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3q3vhevt7xht" w:id="14"/>
                <w:bookmarkEnd w:id="14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CDU-B10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spacing w:after="0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Ingresar productos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administrador desea registrar los productos que fueron pedidos por el gerente.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Previamente iniciar sesión en el sistema, y estar administrar pedidos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numPr>
                    <w:ilvl w:val="0"/>
                    <w:numId w:val="19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debe estar en la pestaña de registrar los productos.</w:t>
                </w:r>
              </w:p>
            </w:sdtContent>
          </w:sdt>
          <w:sdt>
            <w:sdtPr>
              <w:tag w:val="goog_rdk_456"/>
            </w:sdtPr>
            <w:sdtContent>
              <w:p w:rsidR="00000000" w:rsidDel="00000000" w:rsidP="00000000" w:rsidRDefault="00000000" w:rsidRPr="00000000" w14:paraId="000001C9">
                <w:pPr>
                  <w:numPr>
                    <w:ilvl w:val="0"/>
                    <w:numId w:val="19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administrador comienza a ingresar las casillas de los productos como la cantidad, precio, fecha de ingreso, etc.</w:t>
                </w:r>
              </w:p>
            </w:sdtContent>
          </w:sdt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numPr>
                    <w:ilvl w:val="0"/>
                    <w:numId w:val="19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administrador da en en guardar o registrar y el sistema comienza a guardar en la base local y el remota.</w:t>
                </w:r>
              </w:p>
            </w:sdtContent>
          </w:sdt>
          <w:sdt>
            <w:sdtPr>
              <w:tag w:val="goog_rdk_458"/>
            </w:sdtPr>
            <w:sdtContent>
              <w:p w:rsidR="00000000" w:rsidDel="00000000" w:rsidP="00000000" w:rsidRDefault="00000000" w:rsidRPr="00000000" w14:paraId="000001CB">
                <w:pPr>
                  <w:numPr>
                    <w:ilvl w:val="0"/>
                    <w:numId w:val="19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 manda mensaje de que se registro todo de manera correcta.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numPr>
                    <w:ilvl w:val="0"/>
                    <w:numId w:val="14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de base remota no está disponible.</w:t>
                </w:r>
              </w:p>
            </w:sdtContent>
          </w:sdt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numPr>
                    <w:ilvl w:val="0"/>
                    <w:numId w:val="14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selecciona automáticamente conectarse a la base remota.</w:t>
                </w:r>
              </w:p>
            </w:sdtContent>
          </w:sdt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numPr>
                    <w:ilvl w:val="0"/>
                    <w:numId w:val="14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administrador comienza a llenar todos lo campos del pedido que pidió el gerente.</w:t>
                </w:r>
              </w:p>
            </w:sdtContent>
          </w:sdt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numPr>
                    <w:ilvl w:val="0"/>
                    <w:numId w:val="14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da en el botón de registrar.</w:t>
                </w:r>
              </w:p>
            </w:sdtContent>
          </w:sdt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numPr>
                    <w:ilvl w:val="0"/>
                    <w:numId w:val="14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ha guardado todo correctamente.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7"/>
      </w:sdtPr>
      <w:sdtContent>
        <w:p w:rsidR="00000000" w:rsidDel="00000000" w:rsidP="00000000" w:rsidRDefault="00000000" w:rsidRPr="00000000" w14:paraId="000001D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8"/>
      </w:sdtPr>
      <w:sdtContent>
        <w:p w:rsidR="00000000" w:rsidDel="00000000" w:rsidP="00000000" w:rsidRDefault="00000000" w:rsidRPr="00000000" w14:paraId="000001D5">
          <w:pPr>
            <w:numPr>
              <w:ilvl w:val="0"/>
              <w:numId w:val="4"/>
            </w:numPr>
            <w:spacing w:after="0" w:lineRule="auto"/>
            <w:ind w:left="792" w:hanging="360"/>
          </w:pPr>
          <w:r w:rsidDel="00000000" w:rsidR="00000000" w:rsidRPr="00000000">
            <w:rPr>
              <w:rtl w:val="0"/>
            </w:rPr>
            <w:t xml:space="preserve">Caso de uso: “Agregar cliente”</w:t>
          </w:r>
        </w:p>
      </w:sdtContent>
    </w:sdt>
    <w:sdt>
      <w:sdtPr>
        <w:tag w:val="goog_rdk_469"/>
      </w:sdtPr>
      <w:sdtContent>
        <w:p w:rsidR="00000000" w:rsidDel="00000000" w:rsidP="00000000" w:rsidRDefault="00000000" w:rsidRPr="00000000" w14:paraId="000001D6">
          <w:pPr>
            <w:spacing w:after="0" w:lineRule="auto"/>
            <w:ind w:left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0"/>
      </w:sdtPr>
      <w:sdtContent>
        <w:p w:rsidR="00000000" w:rsidDel="00000000" w:rsidP="00000000" w:rsidRDefault="00000000" w:rsidRPr="00000000" w14:paraId="000001D7">
          <w:pPr>
            <w:spacing w:after="0" w:lineRule="auto"/>
            <w:ind w:left="792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901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242"/>
        <w:gridCol w:w="6774"/>
        <w:tblGridChange w:id="0">
          <w:tblGrid>
            <w:gridCol w:w="2242"/>
            <w:gridCol w:w="6774"/>
          </w:tblGrid>
        </w:tblGridChange>
      </w:tblGrid>
      <w:tr>
        <w:tc>
          <w:tcPr>
            <w:gridSpan w:val="2"/>
            <w:shd w:fill="f2f2f2" w:val="clear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pStyle w:val="Subtitle"/>
                  <w:spacing w:after="0" w:before="120" w:line="276" w:lineRule="auto"/>
                  <w:rPr>
                    <w:b w:val="1"/>
                    <w:color w:val="000000"/>
                  </w:rPr>
                </w:pPr>
                <w:bookmarkStart w:colFirst="0" w:colLast="0" w:name="_heading=h.fh0t91yhsoj7" w:id="15"/>
                <w:bookmarkEnd w:id="15"/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Caso de Uso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ID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after="80" w:before="80" w:line="276" w:lineRule="auto"/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CDU-B10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Título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spacing w:after="0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Agregar cliente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Bryan Tutivén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principal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spacing w:after="80" w:before="80" w:line="276" w:lineRule="auto"/>
                  <w:ind w:left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Vendedor</w:t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Actor secundario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Usa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Extiende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ffffff" w:val="clear"/>
          </w:tcPr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88"/>
            </w:sdtPr>
            <w:sdtContent>
              <w:p w:rsidR="00000000" w:rsidDel="00000000" w:rsidP="00000000" w:rsidRDefault="00000000" w:rsidRPr="00000000" w14:paraId="000001E9">
                <w:pPr>
                  <w:spacing w:after="80" w:before="80" w:line="276" w:lineRule="auto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requiere realizar una venta pero no está el cliente para llenar los datos de venta.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Precondición 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spacing w:after="80" w:before="80" w:line="276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Previamente el usuario ya se ha iniciado sesión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numPr>
                    <w:ilvl w:val="0"/>
                    <w:numId w:val="7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usuario se dirige a la opción de ingresar cliente al sistema.</w:t>
                </w:r>
              </w:p>
            </w:sdtContent>
          </w:sdt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numPr>
                    <w:ilvl w:val="0"/>
                    <w:numId w:val="7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comienza a llenar los campos con los datos del cliente como cedula, nombre, apellido, teléfono, domicilio, etc.</w:t>
                </w:r>
              </w:p>
            </w:sdtContent>
          </w:sdt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numPr>
                    <w:ilvl w:val="0"/>
                    <w:numId w:val="7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vuelve a verificar que el cliente con C.I no está.</w:t>
                </w:r>
              </w:p>
            </w:sdtContent>
          </w:sdt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numPr>
                    <w:ilvl w:val="0"/>
                    <w:numId w:val="7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registra correctamente el cliente en el sistema.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spacing w:after="80" w:before="80" w:line="276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Secuencia alternativa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numPr>
                    <w:ilvl w:val="0"/>
                    <w:numId w:val="8"/>
                  </w:numPr>
                  <w:spacing w:after="0" w:afterAutospacing="0" w:before="8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comienza a llenar la información del cliente.</w:t>
                </w:r>
              </w:p>
            </w:sdtContent>
          </w:sdt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numPr>
                    <w:ilvl w:val="0"/>
                    <w:numId w:val="8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vendedor le da en la opción de registrar.</w:t>
                </w:r>
              </w:p>
            </w:sdtContent>
          </w:sdt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numPr>
                    <w:ilvl w:val="0"/>
                    <w:numId w:val="8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cae debido a mala conexión.</w:t>
                </w:r>
              </w:p>
            </w:sdtContent>
          </w:sdt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numPr>
                    <w:ilvl w:val="0"/>
                    <w:numId w:val="8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Manda un mensaje de error de conexión.</w:t>
                </w:r>
              </w:p>
            </w:sdtContent>
          </w:sdt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numPr>
                    <w:ilvl w:val="0"/>
                    <w:numId w:val="8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se conecta a la base de datos local.</w:t>
                </w:r>
              </w:p>
            </w:sdtContent>
          </w:sdt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numPr>
                    <w:ilvl w:val="0"/>
                    <w:numId w:val="8"/>
                  </w:numPr>
                  <w:spacing w:after="0" w:afterAutospacing="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El sistema muestra de que ya se puede volver a registrar.</w:t>
                </w:r>
              </w:p>
            </w:sdtContent>
          </w:sdt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numPr>
                    <w:ilvl w:val="0"/>
                    <w:numId w:val="8"/>
                  </w:numPr>
                  <w:spacing w:after="80" w:before="0" w:beforeAutospacing="0" w:line="264" w:lineRule="auto"/>
                  <w:ind w:left="720" w:right="0" w:hanging="360"/>
                  <w:jc w:val="both"/>
                  <w:rPr>
                    <w:color w:val="000000"/>
                    <w:u w:val="none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Se realiza con éxito el registro.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fffff" w:val="clear"/>
          </w:tcPr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spacing w:after="80" w:before="80" w:lineRule="auto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shd w:fill="ffffff" w:val="clear"/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spacing w:after="80" w:before="80" w:lineRule="auto"/>
                  <w:jc w:val="both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06"/>
      </w:sdtPr>
      <w:sdtContent>
        <w:p w:rsidR="00000000" w:rsidDel="00000000" w:rsidP="00000000" w:rsidRDefault="00000000" w:rsidRPr="00000000" w14:paraId="000001F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9" w:type="first"/>
      <w:pgSz w:h="16838" w:w="11906"/>
      <w:pgMar w:bottom="1588" w:top="1474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07"/>
    </w:sdtPr>
    <w:sdtContent>
      <w:p w:rsidR="00000000" w:rsidDel="00000000" w:rsidP="00000000" w:rsidRDefault="00000000" w:rsidRPr="00000000" w14:paraId="000001F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72" w:right="72" w:hanging="72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92" w:hanging="360"/>
      </w:pPr>
      <w:rPr/>
    </w:lvl>
    <w:lvl w:ilvl="1">
      <w:start w:val="1"/>
      <w:numFmt w:val="lowerLetter"/>
      <w:lvlText w:val="%2."/>
      <w:lvlJc w:val="left"/>
      <w:pPr>
        <w:ind w:left="1512" w:hanging="360"/>
      </w:pPr>
      <w:rPr/>
    </w:lvl>
    <w:lvl w:ilvl="2">
      <w:start w:val="1"/>
      <w:numFmt w:val="lowerRoman"/>
      <w:lvlText w:val="%3."/>
      <w:lvlJc w:val="right"/>
      <w:pPr>
        <w:ind w:left="2232" w:hanging="180"/>
      </w:pPr>
      <w:rPr/>
    </w:lvl>
    <w:lvl w:ilvl="3">
      <w:start w:val="1"/>
      <w:numFmt w:val="decimal"/>
      <w:lvlText w:val="%4."/>
      <w:lvlJc w:val="left"/>
      <w:pPr>
        <w:ind w:left="2952" w:hanging="360"/>
      </w:pPr>
      <w:rPr/>
    </w:lvl>
    <w:lvl w:ilvl="4">
      <w:start w:val="1"/>
      <w:numFmt w:val="lowerLetter"/>
      <w:lvlText w:val="%5."/>
      <w:lvlJc w:val="left"/>
      <w:pPr>
        <w:ind w:left="3672" w:hanging="360"/>
      </w:pPr>
      <w:rPr/>
    </w:lvl>
    <w:lvl w:ilvl="5">
      <w:start w:val="1"/>
      <w:numFmt w:val="lowerRoman"/>
      <w:lvlText w:val="%6."/>
      <w:lvlJc w:val="right"/>
      <w:pPr>
        <w:ind w:left="4392" w:hanging="180"/>
      </w:pPr>
      <w:rPr/>
    </w:lvl>
    <w:lvl w:ilvl="6">
      <w:start w:val="1"/>
      <w:numFmt w:val="decimal"/>
      <w:lvlText w:val="%7."/>
      <w:lvlJc w:val="left"/>
      <w:pPr>
        <w:ind w:left="5112" w:hanging="360"/>
      </w:pPr>
      <w:rPr/>
    </w:lvl>
    <w:lvl w:ilvl="7">
      <w:start w:val="1"/>
      <w:numFmt w:val="lowerLetter"/>
      <w:lvlText w:val="%8."/>
      <w:lvlJc w:val="left"/>
      <w:pPr>
        <w:ind w:left="5832" w:hanging="360"/>
      </w:pPr>
      <w:rPr/>
    </w:lvl>
    <w:lvl w:ilvl="8">
      <w:start w:val="1"/>
      <w:numFmt w:val="lowerRoman"/>
      <w:lvlText w:val="%9."/>
      <w:lvlJc w:val="right"/>
      <w:pPr>
        <w:ind w:left="6552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20" w:lineRule="auto"/>
        <w:ind w:left="72" w:right="7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smallCaps w:val="1"/>
      <w:color w:val="0d577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smallCaps w:val="1"/>
      <w:color w:val="1c629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smallCaps w:val="1"/>
      <w:color w:val="13676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right"/>
    </w:pPr>
    <w:rPr>
      <w:rFonts w:ascii="Calibri" w:cs="Calibri" w:eastAsia="Calibri" w:hAnsi="Calibri"/>
      <w:smallCaps w:val="1"/>
      <w:color w:val="1c6294"/>
      <w:sz w:val="52"/>
      <w:szCs w:val="52"/>
    </w:rPr>
  </w:style>
  <w:style w:type="paragraph" w:styleId="Normal" w:default="1">
    <w:name w:val="Normal"/>
    <w:qFormat w:val="1"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13333F"/>
    <w:pPr>
      <w:keepNext w:val="1"/>
      <w:keepLines w:val="1"/>
      <w:spacing w:after="40"/>
      <w:outlineLvl w:val="0"/>
    </w:pPr>
    <w:rPr>
      <w:rFonts w:asciiTheme="majorHAnsi" w:cstheme="majorBidi" w:eastAsiaTheme="majorEastAsia" w:hAnsiTheme="majorHAnsi"/>
      <w:caps w:val="1"/>
      <w:color w:val="0d5672" w:themeColor="accent1" w:themeShade="0000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 w:val="1"/>
    <w:rsid w:val="0013333F"/>
    <w:pPr>
      <w:keepNext w:val="1"/>
      <w:keepLines w:val="1"/>
      <w:spacing w:before="120"/>
      <w:outlineLvl w:val="1"/>
    </w:pPr>
    <w:rPr>
      <w:rFonts w:asciiTheme="majorHAnsi" w:cstheme="majorBidi" w:eastAsiaTheme="majorEastAsia" w:hAnsiTheme="majorHAnsi"/>
      <w:caps w:val="1"/>
      <w:color w:val="1c6194" w:themeColor="accent2" w:themeShade="0000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 w:val="1"/>
    <w:rsid w:val="0013333F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caps w:val="1"/>
      <w:color w:val="13666b" w:themeColor="accent3" w:themeShade="000080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pPr>
      <w:keepNext w:val="1"/>
      <w:keepLines w:val="1"/>
      <w:spacing w:after="0" w:before="120"/>
      <w:outlineLvl w:val="3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keepLines w:val="1"/>
      <w:spacing w:after="0" w:before="120"/>
      <w:outlineLvl w:val="4"/>
    </w:pPr>
    <w:rPr>
      <w:rFonts w:asciiTheme="majorHAnsi" w:cstheme="majorBidi" w:eastAsiaTheme="majorEastAsia" w:hAnsiTheme="majorHAnsi"/>
      <w:i w:val="1"/>
      <w:iCs w:val="1"/>
      <w:caps w:val="1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keepLines w:val="1"/>
      <w:spacing w:after="0" w:before="120"/>
      <w:outlineLvl w:val="5"/>
    </w:pPr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0" w:before="12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3333F"/>
    <w:pPr>
      <w:keepNext w:val="1"/>
      <w:keepLines w:val="1"/>
      <w:spacing w:after="0" w:before="120"/>
      <w:outlineLvl w:val="7"/>
    </w:pPr>
    <w:rPr>
      <w:rFonts w:asciiTheme="majorHAnsi" w:cstheme="majorBidi" w:eastAsiaTheme="majorEastAsia" w:hAnsiTheme="majorHAnsi"/>
      <w:b w:val="1"/>
      <w:bCs w:val="1"/>
      <w:caps w:val="1"/>
      <w:color w:val="595959" w:themeColor="text1" w:themeTint="0000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3333F"/>
    <w:pPr>
      <w:keepNext w:val="1"/>
      <w:keepLines w:val="1"/>
      <w:spacing w:after="0" w:before="12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595959" w:themeColor="text1" w:themeTint="0000A6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3333F"/>
    <w:rPr>
      <w:rFonts w:asciiTheme="majorHAnsi" w:cstheme="majorBidi" w:eastAsiaTheme="majorEastAsia" w:hAnsiTheme="majorHAnsi"/>
      <w:caps w:val="1"/>
      <w:color w:val="0d5672" w:themeColor="accent1" w:themeShade="00008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1"/>
    <w:rsid w:val="0013333F"/>
    <w:rPr>
      <w:rFonts w:asciiTheme="majorHAnsi" w:cstheme="majorBidi" w:eastAsiaTheme="majorEastAsia" w:hAnsiTheme="majorHAnsi"/>
      <w:caps w:val="1"/>
      <w:color w:val="1c6194" w:themeColor="accent2" w:themeShade="0000BF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1"/>
    <w:rsid w:val="0013333F"/>
    <w:rPr>
      <w:rFonts w:asciiTheme="majorHAnsi" w:cstheme="majorBidi" w:eastAsiaTheme="majorEastAsia" w:hAnsiTheme="majorHAnsi"/>
      <w:caps w:val="1"/>
      <w:color w:val="13666b" w:themeColor="accent3" w:themeShade="00008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ajorHAnsi" w:cstheme="majorBidi" w:eastAsiaTheme="majorEastAsia" w:hAnsiTheme="majorHAnsi"/>
      <w:caps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cstheme="majorBidi" w:eastAsiaTheme="majorEastAsia" w:hAnsiTheme="majorHAnsi"/>
      <w:i w:val="1"/>
      <w:iCs w:val="1"/>
      <w:caps w:val="1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3333F"/>
    <w:rPr>
      <w:rFonts w:asciiTheme="majorHAnsi" w:cstheme="majorBidi" w:eastAsiaTheme="majorEastAsia" w:hAnsiTheme="majorHAnsi"/>
      <w:b w:val="1"/>
      <w:bCs w:val="1"/>
      <w:caps w:val="1"/>
      <w:color w:val="595959" w:themeColor="text1" w:themeTint="0000A6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3333F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595959" w:themeColor="text1" w:themeTint="0000A6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Pr>
      <w:b w:val="1"/>
      <w:bCs w:val="1"/>
      <w:smallCaps w:val="1"/>
      <w:color w:val="595959" w:themeColor="text1" w:themeTint="0000A6"/>
    </w:rPr>
  </w:style>
  <w:style w:type="paragraph" w:styleId="Ttulo">
    <w:name w:val="Title"/>
    <w:basedOn w:val="Normal"/>
    <w:next w:val="Normal"/>
    <w:link w:val="TtuloCar"/>
    <w:uiPriority w:val="1"/>
    <w:qFormat w:val="1"/>
    <w:rsid w:val="0013333F"/>
    <w:pPr>
      <w:spacing w:after="0"/>
      <w:jc w:val="right"/>
    </w:pPr>
    <w:rPr>
      <w:rFonts w:asciiTheme="majorHAnsi" w:cstheme="majorBidi" w:eastAsiaTheme="majorEastAsia" w:hAnsiTheme="majorHAnsi"/>
      <w:caps w:val="1"/>
      <w:color w:val="1c6194" w:themeColor="accent2" w:themeShade="0000BF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"/>
    <w:rsid w:val="0013333F"/>
    <w:rPr>
      <w:rFonts w:asciiTheme="majorHAnsi" w:cstheme="majorBidi" w:eastAsiaTheme="majorEastAsia" w:hAnsiTheme="majorHAnsi"/>
      <w:caps w:val="1"/>
      <w:color w:val="1c6194" w:themeColor="accent2" w:themeShade="0000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jc w:val="right"/>
    </w:pPr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3-nfasis11" w:customStyle="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color="76cdee" w:space="0" w:sz="4" w:themeColor="accent1" w:themeTint="000099" w:val="single"/>
        <w:left w:color="76cdee" w:space="0" w:sz="4" w:themeColor="accent1" w:themeTint="000099" w:val="single"/>
        <w:bottom w:color="76cdee" w:space="0" w:sz="4" w:themeColor="accent1" w:themeTint="000099" w:val="single"/>
        <w:right w:color="76cdee" w:space="0" w:sz="4" w:themeColor="accent1" w:themeTint="000099" w:val="single"/>
        <w:insideH w:color="76cdee" w:space="0" w:sz="4" w:themeColor="accent1" w:themeTint="000099" w:val="single"/>
        <w:insideV w:color="76cdee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1eef9" w:themeFill="accent1" w:themeFillTint="000033" w:val="clear"/>
      </w:tcPr>
    </w:tblStylePr>
    <w:tblStylePr w:type="band1Horz">
      <w:tblPr/>
      <w:tcPr>
        <w:shd w:color="auto" w:fill="d1eef9" w:themeFill="accent1" w:themeFillTint="000033" w:val="clear"/>
      </w:tcPr>
    </w:tblStylePr>
    <w:tblStylePr w:type="neCell">
      <w:tblPr/>
      <w:tcPr>
        <w:tcBorders>
          <w:bottom w:color="76cdee" w:space="0" w:sz="4" w:themeColor="accent1" w:themeTint="000099" w:val="single"/>
        </w:tcBorders>
      </w:tcPr>
    </w:tblStylePr>
    <w:tblStylePr w:type="nwCell">
      <w:tblPr/>
      <w:tcPr>
        <w:tcBorders>
          <w:bottom w:color="76cdee" w:space="0" w:sz="4" w:themeColor="accent1" w:themeTint="000099" w:val="single"/>
        </w:tcBorders>
      </w:tcPr>
    </w:tblStylePr>
    <w:tblStylePr w:type="seCell">
      <w:tblPr/>
      <w:tcPr>
        <w:tcBorders>
          <w:top w:color="76cdee" w:space="0" w:sz="4" w:themeColor="accent1" w:themeTint="000099" w:val="single"/>
        </w:tcBorders>
      </w:tcPr>
    </w:tblStylePr>
    <w:tblStylePr w:type="swCell">
      <w:tblPr/>
      <w:tcPr>
        <w:tcBorders>
          <w:top w:color="76cdee" w:space="0" w:sz="4" w:themeColor="accent1" w:themeTint="000099" w:val="single"/>
        </w:tcBorders>
      </w:tcPr>
    </w:tblStylePr>
  </w:style>
  <w:style w:type="table" w:styleId="Tabladelista7concolores-nfasis11" w:customStyle="1">
    <w:name w:val="Tabla de lista 7 con colores - Énfasis 11"/>
    <w:basedOn w:val="Tablanormal"/>
    <w:uiPriority w:val="52"/>
    <w:pPr>
      <w:spacing w:after="0" w:line="240" w:lineRule="auto"/>
    </w:pPr>
    <w:rPr>
      <w:color w:val="1481ab" w:themeColor="accent1" w:themeShade="0000BF"/>
    </w:r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cade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cade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cade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cade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1eef9" w:themeFill="accent1" w:themeFillTint="000033" w:val="clear"/>
      </w:tcPr>
    </w:tblStylePr>
    <w:tblStylePr w:type="band1Horz">
      <w:tblPr/>
      <w:tcPr>
        <w:shd w:color="auto" w:fill="d1eef9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cuadrcula5oscura-nfasis11" w:customStyle="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29.0" w:type="dxa"/>
        <w:bottom w:w="29.0" w:type="dxa"/>
      </w:tblCellMar>
    </w:tblPr>
    <w:tcPr>
      <w:shd w:color="auto" w:fill="d1eef9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cade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cade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cade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cade4" w:themeFill="accent1" w:val="clear"/>
      </w:tcPr>
    </w:tblStylePr>
    <w:tblStylePr w:type="band1Vert">
      <w:tblPr/>
      <w:tcPr>
        <w:shd w:color="auto" w:fill="a4ddf4" w:themeFill="accent1" w:themeFillTint="000066" w:val="clear"/>
      </w:tcPr>
    </w:tblStylePr>
    <w:tblStylePr w:type="band1Horz">
      <w:tblPr/>
      <w:tcPr>
        <w:shd w:color="auto" w:fill="a4ddf4" w:themeFill="accent1" w:themeFillTint="000066" w:val="clear"/>
      </w:tcPr>
    </w:tblStylePr>
  </w:style>
  <w:style w:type="table" w:styleId="Tabladecuadrcula4-nfasis61" w:customStyle="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color="a0c7c5" w:space="0" w:sz="4" w:themeColor="accent6" w:themeTint="000099" w:val="single"/>
        <w:left w:color="a0c7c5" w:space="0" w:sz="4" w:themeColor="accent6" w:themeTint="000099" w:val="single"/>
        <w:bottom w:color="a0c7c5" w:space="0" w:sz="4" w:themeColor="accent6" w:themeTint="000099" w:val="single"/>
        <w:right w:color="a0c7c5" w:space="0" w:sz="4" w:themeColor="accent6" w:themeTint="000099" w:val="single"/>
        <w:insideH w:color="a0c7c5" w:space="0" w:sz="4" w:themeColor="accent6" w:themeTint="000099" w:val="single"/>
        <w:insideV w:color="a0c7c5" w:space="0" w:sz="4" w:themeColor="accent6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62a39f" w:space="0" w:sz="4" w:themeColor="accent6" w:val="single"/>
          <w:left w:color="62a39f" w:space="0" w:sz="4" w:themeColor="accent6" w:val="single"/>
          <w:bottom w:color="62a39f" w:space="0" w:sz="4" w:themeColor="accent6" w:val="single"/>
          <w:right w:color="62a39f" w:space="0" w:sz="4" w:themeColor="accent6" w:val="single"/>
          <w:insideH w:space="0" w:sz="0" w:val="nil"/>
          <w:insideV w:space="0" w:sz="0" w:val="nil"/>
        </w:tcBorders>
        <w:shd w:color="auto" w:fill="62a39f" w:themeFill="accent6" w:val="clear"/>
      </w:tcPr>
    </w:tblStylePr>
    <w:tblStylePr w:type="lastRow">
      <w:rPr>
        <w:b w:val="1"/>
        <w:bCs w:val="1"/>
      </w:rPr>
      <w:tblPr/>
      <w:tcPr>
        <w:tcBorders>
          <w:top w:color="62a39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eceb" w:themeFill="accent6" w:themeFillTint="000033" w:val="clear"/>
      </w:tcPr>
    </w:tblStylePr>
    <w:tblStylePr w:type="band1Horz">
      <w:tblPr/>
      <w:tcPr>
        <w:shd w:color="auto" w:fill="dfeceb" w:themeFill="accent6" w:themeFillTint="000033" w:val="clear"/>
      </w:tcPr>
    </w:tblStylePr>
  </w:style>
  <w:style w:type="table" w:styleId="Cuadrculadetablaclara1" w:customStyle="1">
    <w:name w:val="Cuadrícula de tabla clara1"/>
    <w:basedOn w:val="Tab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21" w:customStyle="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delista2-nfasis11" w:customStyle="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color="76cdee" w:space="0" w:sz="4" w:themeColor="accent1" w:themeTint="000099" w:val="single"/>
        <w:bottom w:color="76cdee" w:space="0" w:sz="4" w:themeColor="accent1" w:themeTint="000099" w:val="single"/>
        <w:insideH w:color="76cdee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1eef9" w:themeFill="accent1" w:themeFillTint="000033" w:val="clear"/>
      </w:tcPr>
    </w:tblStylePr>
    <w:tblStylePr w:type="band1Horz">
      <w:tblPr/>
      <w:tcPr>
        <w:shd w:color="auto" w:fill="d1eef9" w:themeFill="accent1" w:themeFillTint="000033" w:val="clear"/>
      </w:tcPr>
    </w:tblStylePr>
  </w:style>
  <w:style w:type="table" w:styleId="Tabladelista1clara-nfasis21" w:customStyle="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74b5e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4b5e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2" w:themeFillTint="000033" w:val="clear"/>
      </w:tcPr>
    </w:tblStylePr>
    <w:tblStylePr w:type="band1Horz">
      <w:tblPr/>
      <w:tcPr>
        <w:shd w:color="auto" w:fill="d0e6f6" w:themeFill="accent2" w:themeFillTint="000033" w:val="clear"/>
      </w:tcPr>
    </w:tblStylePr>
  </w:style>
  <w:style w:type="character" w:styleId="Textodelmarcadordeposicin">
    <w:name w:val="Placeholder Text"/>
    <w:basedOn w:val="Fuentedeprrafopredeter"/>
    <w:uiPriority w:val="99"/>
    <w:semiHidden w:val="1"/>
    <w:rsid w:val="0013333F"/>
    <w:rPr>
      <w:color w:val="595959" w:themeColor="text1" w:themeTint="0000A6"/>
    </w:rPr>
  </w:style>
  <w:style w:type="table" w:styleId="Tabladecuadrcula4-nfasis11" w:customStyle="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color="76cdee" w:space="0" w:sz="4" w:themeColor="accent1" w:themeTint="000099" w:val="single"/>
        <w:left w:color="76cdee" w:space="0" w:sz="4" w:themeColor="accent1" w:themeTint="000099" w:val="single"/>
        <w:bottom w:color="76cdee" w:space="0" w:sz="4" w:themeColor="accent1" w:themeTint="000099" w:val="single"/>
        <w:right w:color="76cdee" w:space="0" w:sz="4" w:themeColor="accent1" w:themeTint="000099" w:val="single"/>
        <w:insideH w:color="76cdee" w:space="0" w:sz="4" w:themeColor="accent1" w:themeTint="000099" w:val="single"/>
        <w:insideV w:color="76cdee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1cade4" w:space="0" w:sz="4" w:themeColor="accent1" w:val="single"/>
          <w:left w:color="1cade4" w:space="0" w:sz="4" w:themeColor="accent1" w:val="single"/>
          <w:bottom w:color="1cade4" w:space="0" w:sz="4" w:themeColor="accent1" w:val="single"/>
          <w:right w:color="1cade4" w:space="0" w:sz="4" w:themeColor="accent1" w:val="single"/>
          <w:insideH w:space="0" w:sz="0" w:val="nil"/>
          <w:insideV w:space="0" w:sz="0" w:val="nil"/>
        </w:tcBorders>
        <w:shd w:color="auto" w:fill="1cade4" w:themeFill="accent1" w:val="clear"/>
      </w:tcPr>
    </w:tblStylePr>
    <w:tblStylePr w:type="lastRow">
      <w:rPr>
        <w:b w:val="1"/>
        <w:bCs w:val="1"/>
      </w:rPr>
      <w:tblPr/>
      <w:tcPr>
        <w:tcBorders>
          <w:top w:color="1cade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1eef9" w:themeFill="accent1" w:themeFillTint="000033" w:val="clear"/>
      </w:tcPr>
    </w:tblStylePr>
    <w:tblStylePr w:type="band1Horz">
      <w:tblPr/>
      <w:tcPr>
        <w:shd w:color="auto" w:fill="d1eef9" w:themeFill="accent1" w:themeFillTint="000033" w:val="clear"/>
      </w:tcPr>
    </w:tblStylePr>
  </w:style>
  <w:style w:type="table" w:styleId="Tabladecuadrcula4-nfasis21" w:customStyle="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color="74b5e4" w:space="0" w:sz="4" w:themeColor="accent2" w:themeTint="000099" w:val="single"/>
        <w:left w:color="74b5e4" w:space="0" w:sz="4" w:themeColor="accent2" w:themeTint="000099" w:val="single"/>
        <w:bottom w:color="74b5e4" w:space="0" w:sz="4" w:themeColor="accent2" w:themeTint="000099" w:val="single"/>
        <w:right w:color="74b5e4" w:space="0" w:sz="4" w:themeColor="accent2" w:themeTint="000099" w:val="single"/>
        <w:insideH w:color="74b5e4" w:space="0" w:sz="4" w:themeColor="accent2" w:themeTint="000099" w:val="single"/>
        <w:insideV w:color="74b5e4" w:space="0" w:sz="4" w:themeColor="accent2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2683c6" w:space="0" w:sz="4" w:themeColor="accent2" w:val="single"/>
          <w:left w:color="2683c6" w:space="0" w:sz="4" w:themeColor="accent2" w:val="single"/>
          <w:bottom w:color="2683c6" w:space="0" w:sz="4" w:themeColor="accent2" w:val="single"/>
          <w:right w:color="2683c6" w:space="0" w:sz="4" w:themeColor="accent2" w:val="single"/>
          <w:insideH w:space="0" w:sz="0" w:val="nil"/>
          <w:insideV w:space="0" w:sz="0" w:val="nil"/>
        </w:tcBorders>
        <w:shd w:color="auto" w:fill="2683c6" w:themeFill="accent2" w:val="clear"/>
      </w:tcPr>
    </w:tblStylePr>
    <w:tblStylePr w:type="lastRow">
      <w:rPr>
        <w:b w:val="1"/>
        <w:bCs w:val="1"/>
      </w:rPr>
      <w:tblPr/>
      <w:tcPr>
        <w:tcBorders>
          <w:top w:color="2683c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2" w:themeFillTint="000033" w:val="clear"/>
      </w:tcPr>
    </w:tblStylePr>
    <w:tblStylePr w:type="band1Horz">
      <w:tblPr/>
      <w:tcPr>
        <w:shd w:color="auto" w:fill="d0e6f6" w:themeFill="accent2" w:themeFillTint="000033" w:val="clear"/>
      </w:tcPr>
    </w:tblStylePr>
  </w:style>
  <w:style w:type="table" w:styleId="Tablanormal41" w:customStyle="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cuadrcula1clara-nfasis61" w:customStyle="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color="c0dad8" w:space="0" w:sz="4" w:themeColor="accent6" w:themeTint="000066" w:val="single"/>
        <w:left w:color="c0dad8" w:space="0" w:sz="4" w:themeColor="accent6" w:themeTint="000066" w:val="single"/>
        <w:bottom w:color="c0dad8" w:space="0" w:sz="4" w:themeColor="accent6" w:themeTint="000066" w:val="single"/>
        <w:right w:color="c0dad8" w:space="0" w:sz="4" w:themeColor="accent6" w:themeTint="000066" w:val="single"/>
        <w:insideH w:color="c0dad8" w:space="0" w:sz="4" w:themeColor="accent6" w:themeTint="000066" w:val="single"/>
        <w:insideV w:color="c0dad8" w:space="0" w:sz="4" w:themeColor="accent6" w:themeTint="000066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a0c7c5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c7c5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1clara-nfasis61" w:customStyle="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a0c7c5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c7c5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eceb" w:themeFill="accent6" w:themeFillTint="000033" w:val="clear"/>
      </w:tcPr>
    </w:tblStylePr>
    <w:tblStylePr w:type="band1Horz">
      <w:tblPr/>
      <w:tcPr>
        <w:shd w:color="auto" w:fill="dfeceb" w:themeFill="accent6" w:themeFillTint="000033" w:val="clear"/>
      </w:tcPr>
    </w:tblStylePr>
  </w:style>
  <w:style w:type="paragraph" w:styleId="Encabezado">
    <w:name w:val="header"/>
    <w:basedOn w:val="Normal"/>
    <w:link w:val="EncabezadoCar"/>
    <w:uiPriority w:val="2"/>
    <w:unhideWhenUsed w:val="1"/>
    <w:pPr>
      <w:spacing w:after="0"/>
      <w:jc w:val="right"/>
    </w:pPr>
  </w:style>
  <w:style w:type="character" w:styleId="EncabezadoCar" w:customStyle="1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 w:val="1"/>
    <w:pPr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2"/>
  </w:style>
  <w:style w:type="table" w:styleId="Sinbordes" w:customStyle="1">
    <w:name w:val="Sin bordes"/>
    <w:basedOn w:val="Tablanormal"/>
    <w:uiPriority w:val="99"/>
    <w:pPr>
      <w:spacing w:after="0" w:line="240" w:lineRule="auto"/>
    </w:pPr>
    <w:tblPr/>
  </w:style>
  <w:style w:type="table" w:styleId="Tabladecuadrcula1clara-nfasis11" w:customStyle="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color="1cade4" w:space="0" w:sz="4" w:themeColor="accent1" w:val="single"/>
      </w:tblBorders>
      <w:tblCellMar>
        <w:top w:w="29.0" w:type="dxa"/>
        <w:bottom w:w="29.0" w:type="dxa"/>
      </w:tblCellMar>
    </w:tblPr>
    <w:tblStylePr w:type="firstRow">
      <w:rPr>
        <w:b w:val="0"/>
        <w:bCs w:val="1"/>
      </w:rPr>
      <w:tblPr/>
      <w:tcPr>
        <w:tcBorders>
          <w:top w:space="0" w:sz="0" w:val="nil"/>
          <w:left w:space="0" w:sz="0" w:val="nil"/>
          <w:bottom w:color="1cade4" w:space="0" w:sz="12" w:themeColor="accen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76cdee" w:space="0" w:sz="2" w:themeColor="accent1" w:themeTint="000099" w:val="double"/>
        </w:tcBorders>
      </w:tcPr>
    </w:tblStylePr>
    <w:tblStylePr w:type="firstCol">
      <w:rPr>
        <w:b w:val="0"/>
        <w:bCs w:val="1"/>
      </w:rPr>
    </w:tblStylePr>
    <w:tblStylePr w:type="lastCol">
      <w:rPr>
        <w:b w:val="0"/>
        <w:bCs w:val="1"/>
      </w:rPr>
    </w:tblStylePr>
  </w:style>
  <w:style w:type="table" w:styleId="Tabladecuadrcula2-nfasis11" w:customStyle="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color="76cdee" w:space="0" w:sz="2" w:themeColor="accent1" w:themeTint="000099" w:val="single"/>
        <w:bottom w:color="76cdee" w:space="0" w:sz="2" w:themeColor="accent1" w:themeTint="000099" w:val="single"/>
        <w:insideH w:color="76cdee" w:space="0" w:sz="2" w:themeColor="accent1" w:themeTint="000099" w:val="single"/>
        <w:insideV w:color="76cdee" w:space="0" w:sz="2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76cdee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6cdee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1eef9" w:themeFill="accent1" w:themeFillTint="000033" w:val="clear"/>
      </w:tcPr>
    </w:tblStylePr>
    <w:tblStylePr w:type="band1Horz">
      <w:tblPr/>
      <w:tcPr>
        <w:shd w:color="auto" w:fill="d1eef9" w:themeFill="accent1" w:themeFillTint="000033" w:val="clear"/>
      </w:tcPr>
    </w:tblStylePr>
  </w:style>
  <w:style w:type="paragraph" w:styleId="Logotipo" w:customStyle="1">
    <w:name w:val="Logotipo"/>
    <w:basedOn w:val="Normal"/>
    <w:uiPriority w:val="1"/>
    <w:qFormat w:val="1"/>
    <w:rsid w:val="00E279B8"/>
    <w:pPr>
      <w:spacing w:after="1440" w:before="5160" w:line="720" w:lineRule="auto"/>
      <w:jc w:val="right"/>
    </w:pPr>
    <w:rPr>
      <w:noProof w:val="1"/>
      <w:color w:val="264356" w:themeColor="text2" w:themeShade="0000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Pr>
      <w:rFonts w:ascii="Arial" w:cs="Arial" w:hAnsi="Arial"/>
      <w:vanish w:val="1"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Pr>
      <w:rFonts w:ascii="Arial" w:cs="Arial" w:hAnsi="Arial"/>
      <w:vanish w:val="1"/>
      <w:sz w:val="16"/>
      <w:szCs w:val="16"/>
    </w:rPr>
  </w:style>
  <w:style w:type="paragraph" w:styleId="Informacindecontacto" w:customStyle="1">
    <w:name w:val="Información de contacto"/>
    <w:basedOn w:val="Normal"/>
    <w:uiPriority w:val="1"/>
    <w:qFormat w:val="1"/>
    <w:pPr>
      <w:spacing w:after="0"/>
      <w:jc w:val="right"/>
    </w:pPr>
    <w:rPr>
      <w:caps w:val="1"/>
    </w:rPr>
  </w:style>
  <w:style w:type="table" w:styleId="Tabladecuadrcula3-nfasis31" w:customStyle="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color="7ce1e7" w:space="0" w:sz="4" w:themeColor="accent3" w:themeTint="000099" w:val="single"/>
        <w:left w:color="7ce1e7" w:space="0" w:sz="4" w:themeColor="accent3" w:themeTint="000099" w:val="single"/>
        <w:bottom w:color="7ce1e7" w:space="0" w:sz="4" w:themeColor="accent3" w:themeTint="000099" w:val="single"/>
        <w:right w:color="7ce1e7" w:space="0" w:sz="4" w:themeColor="accent3" w:themeTint="000099" w:val="single"/>
        <w:insideH w:color="7ce1e7" w:space="0" w:sz="4" w:themeColor="accent3" w:themeTint="000099" w:val="single"/>
        <w:insideV w:color="7ce1e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3f5f7" w:themeFill="accent3" w:themeFillTint="000033" w:val="clear"/>
      </w:tcPr>
    </w:tblStylePr>
    <w:tblStylePr w:type="band1Horz">
      <w:tblPr/>
      <w:tcPr>
        <w:shd w:color="auto" w:fill="d3f5f7" w:themeFill="accent3" w:themeFillTint="000033" w:val="clear"/>
      </w:tcPr>
    </w:tblStylePr>
    <w:tblStylePr w:type="neCell">
      <w:tblPr/>
      <w:tcPr>
        <w:tcBorders>
          <w:bottom w:color="7ce1e7" w:space="0" w:sz="4" w:themeColor="accent3" w:themeTint="000099" w:val="single"/>
        </w:tcBorders>
      </w:tcPr>
    </w:tblStylePr>
    <w:tblStylePr w:type="nwCell">
      <w:tblPr/>
      <w:tcPr>
        <w:tcBorders>
          <w:bottom w:color="7ce1e7" w:space="0" w:sz="4" w:themeColor="accent3" w:themeTint="000099" w:val="single"/>
        </w:tcBorders>
      </w:tcPr>
    </w:tblStylePr>
    <w:tblStylePr w:type="seCell">
      <w:tblPr/>
      <w:tcPr>
        <w:tcBorders>
          <w:top w:color="7ce1e7" w:space="0" w:sz="4" w:themeColor="accent3" w:themeTint="000099" w:val="single"/>
        </w:tcBorders>
      </w:tcPr>
    </w:tblStylePr>
    <w:tblStylePr w:type="swCell">
      <w:tblPr/>
      <w:tcPr>
        <w:tcBorders>
          <w:top w:color="7ce1e7" w:space="0" w:sz="4" w:themeColor="accent3" w:themeTint="000099" w:val="single"/>
        </w:tcBorders>
      </w:tcPr>
    </w:tblStylePr>
  </w:style>
  <w:style w:type="table" w:styleId="Tabladecuadrcula5oscura-nfasis31" w:customStyle="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3f5f7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7ced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7ced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7ce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7ced7" w:themeFill="accent3" w:val="clear"/>
      </w:tcPr>
    </w:tblStylePr>
    <w:tblStylePr w:type="band1Vert">
      <w:tblPr/>
      <w:tcPr>
        <w:shd w:color="auto" w:fill="a8ebef" w:themeFill="accent3" w:themeFillTint="000066" w:val="clear"/>
      </w:tcPr>
    </w:tblStylePr>
    <w:tblStylePr w:type="band1Horz">
      <w:tblPr/>
      <w:tcPr>
        <w:shd w:color="auto" w:fill="a8ebef" w:themeFill="accent3" w:themeFillTint="000066" w:val="clear"/>
      </w:tcPr>
    </w:tblStylePr>
  </w:style>
  <w:style w:type="table" w:styleId="Tabladecuadrcula1clara-nfasis31" w:customStyle="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color="a8ebef" w:space="0" w:sz="4" w:themeColor="accent3" w:themeTint="000066" w:val="single"/>
        <w:left w:color="a8ebef" w:space="0" w:sz="4" w:themeColor="accent3" w:themeTint="000066" w:val="single"/>
        <w:bottom w:color="a8ebef" w:space="0" w:sz="4" w:themeColor="accent3" w:themeTint="000066" w:val="single"/>
        <w:right w:color="a8ebef" w:space="0" w:sz="4" w:themeColor="accent3" w:themeTint="000066" w:val="single"/>
        <w:insideH w:color="a8ebef" w:space="0" w:sz="4" w:themeColor="accent3" w:themeTint="000066" w:val="single"/>
        <w:insideV w:color="a8ebef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7ce1e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ce1e7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paragraph" w:styleId="Textodelatabla" w:customStyle="1">
    <w:name w:val="Texto de la tabla"/>
    <w:basedOn w:val="Normal"/>
    <w:uiPriority w:val="1"/>
    <w:qFormat w:val="1"/>
    <w:pPr>
      <w:spacing w:after="0" w:before="120"/>
    </w:pPr>
  </w:style>
  <w:style w:type="table" w:styleId="Tabladelista6concolores-nfasis21" w:customStyle="1">
    <w:name w:val="Tabla de lista 6 con colores - Énfasis 21"/>
    <w:basedOn w:val="Tablanormal"/>
    <w:uiPriority w:val="51"/>
    <w:pPr>
      <w:spacing w:after="0" w:line="240" w:lineRule="auto"/>
    </w:pPr>
    <w:rPr>
      <w:color w:val="1c6194" w:themeColor="accent2" w:themeShade="0000BF"/>
    </w:rPr>
    <w:tblPr>
      <w:tblStyleRowBandSize w:val="1"/>
      <w:tblStyleColBandSize w:val="1"/>
      <w:tblBorders>
        <w:top w:color="2683c6" w:space="0" w:sz="4" w:themeColor="accent2" w:val="single"/>
        <w:bottom w:color="2683c6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2683c6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2683c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2" w:themeFillTint="000033" w:val="clear"/>
      </w:tcPr>
    </w:tblStylePr>
    <w:tblStylePr w:type="band1Horz">
      <w:tblPr/>
      <w:tcPr>
        <w:shd w:color="auto" w:fill="d0e6f6" w:themeFill="accent2" w:themeFillTint="000033" w:val="clear"/>
      </w:tcPr>
    </w:tblStylePr>
  </w:style>
  <w:style w:type="table" w:styleId="Tabladecuadrcula1Claro-nfasis21" w:customStyle="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color="a3ceed" w:space="0" w:sz="4" w:themeColor="accent2" w:themeTint="000066" w:val="single"/>
        <w:left w:color="a3ceed" w:space="0" w:sz="4" w:themeColor="accent2" w:themeTint="000066" w:val="single"/>
        <w:bottom w:color="a3ceed" w:space="0" w:sz="4" w:themeColor="accent2" w:themeTint="000066" w:val="single"/>
        <w:right w:color="a3ceed" w:space="0" w:sz="4" w:themeColor="accent2" w:themeTint="000066" w:val="single"/>
        <w:insideH w:color="a3ceed" w:space="0" w:sz="4" w:themeColor="accent2" w:themeTint="000066" w:val="single"/>
        <w:insideV w:color="a3ceed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74b5e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4b5e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Listaconvietas">
    <w:name w:val="List Bullet"/>
    <w:basedOn w:val="Normal"/>
    <w:uiPriority w:val="1"/>
    <w:unhideWhenUsed w:val="1"/>
    <w:pPr>
      <w:numPr>
        <w:numId w:val="2"/>
      </w:numPr>
    </w:pPr>
  </w:style>
  <w:style w:type="paragraph" w:styleId="Imagen" w:customStyle="1">
    <w:name w:val="Imagen"/>
    <w:basedOn w:val="Normal"/>
    <w:qFormat w:val="1"/>
    <w:rsid w:val="00E279B8"/>
    <w:pPr>
      <w:spacing w:after="0" w:before="576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 w:val="1"/>
    <w:unhideWhenUsed w:val="1"/>
    <w:rsid w:val="0013333F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rsid w:val="0013333F"/>
    <w:pPr>
      <w:pBdr>
        <w:top w:color="1cade4" w:space="10" w:sz="4" w:themeColor="accent1" w:val="single"/>
        <w:bottom w:color="1cade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13333F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rsid w:val="0013333F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Textodebloque">
    <w:name w:val="Block Text"/>
    <w:basedOn w:val="Normal"/>
    <w:uiPriority w:val="99"/>
    <w:semiHidden w:val="1"/>
    <w:unhideWhenUsed w:val="1"/>
    <w:rsid w:val="0013333F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13333F"/>
    <w:rPr>
      <w:color w:val="215d4b" w:themeColor="accent4" w:themeShade="000080"/>
      <w:u w:val="single"/>
    </w:rPr>
  </w:style>
  <w:style w:type="character" w:styleId="Mencinnoresuelta" w:customStyle="1">
    <w:name w:val="Mención no resuelta"/>
    <w:basedOn w:val="Fuentedeprrafopredeter"/>
    <w:uiPriority w:val="99"/>
    <w:semiHidden w:val="1"/>
    <w:unhideWhenUsed w:val="1"/>
    <w:rsid w:val="0013333F"/>
    <w:rPr>
      <w:color w:val="595959" w:themeColor="text1" w:themeTint="0000A6"/>
      <w:shd w:color="auto" w:fill="e6e6e6" w:val="cle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D6D92"/>
    <w:pPr>
      <w:spacing w:after="0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D6D92"/>
    <w:rPr>
      <w:rFonts w:ascii="Tahoma" w:cs="Tahoma" w:hAnsi="Tahoma"/>
      <w:sz w:val="16"/>
      <w:szCs w:val="16"/>
    </w:rPr>
  </w:style>
  <w:style w:type="paragraph" w:styleId="Sinespaciado">
    <w:name w:val="No Spacing"/>
    <w:link w:val="SinespaciadoCar"/>
    <w:uiPriority w:val="1"/>
    <w:qFormat w:val="1"/>
    <w:rsid w:val="004E0C0B"/>
    <w:pPr>
      <w:spacing w:after="0" w:line="240" w:lineRule="auto"/>
    </w:pPr>
    <w:rPr>
      <w:kern w:val="0"/>
      <w:lang w:eastAsia="es-EC" w:val="es-EC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E0C0B"/>
    <w:rPr>
      <w:kern w:val="0"/>
      <w:lang w:eastAsia="es-EC" w:val="es-EC"/>
    </w:rPr>
  </w:style>
  <w:style w:type="paragraph" w:styleId="Prrafodelista">
    <w:name w:val="List Paragraph"/>
    <w:basedOn w:val="Normal"/>
    <w:uiPriority w:val="34"/>
    <w:qFormat w:val="1"/>
    <w:rsid w:val="0063492F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right"/>
    </w:pPr>
    <w:rPr>
      <w:rFonts w:ascii="Calibri" w:cs="Calibri" w:eastAsia="Calibri" w:hAnsi="Calibri"/>
      <w:smallCaps w:val="1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2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3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4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5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6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7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8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9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10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11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12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  <w:style w:type="table" w:styleId="Table13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f5f7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roject communication pla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eGDsSFXzbnogQnLh0o4Z1sNnQ==">AMUW2mVgSltQc7A9ob7TRBFNnWvo4u/uTB+fczO4iFbEjgBwUVq1JVIjsrGn034cKO9oxt0W71RlV05GTRGKEEEXg8ovro+DukQ8+ZTa3U6FVuibEn5WdgtNuMjw9sRKWVN9dERtoGoq7iaIx0dWeQxAT7OFh2WR4El5Uy2/HAw/mK0U6CWZEfhd6Aesu/xI/aoZi0NFKouCxOP9uXbJFQg47Ea6nJkr3ZKju3IzcTj1Uy7ipib2Lzleycbm1OgVSU/Gagq/NIeNiNRT+nOqmcVWiQ1LaOgsl89UdBZv5eI12wBmSuXUWhBhJjrkF3Yx1pvX9KBoFn/C0lkkVNYQZJ8OjAQ6QytvdSNJedeRL9pxiop9XRK7T8UDPBOyN32Vy4NznPNMfneWaPSzz6JPEpSVHW0McSdOGNC2L1i7a492ScGMifE+J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2019-06-22T23:51:00Z</dcterms:created>
  <dc:creator>Profesor: David Jurado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