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4B87"/>
          <w:sz w:val="40"/>
        </w:rPr>
        <w:t>Guía técnica del docente C-3-3</w:t>
      </w:r>
    </w:p>
    <w:p>
      <w:pPr>
        <w:spacing w:after="280"/>
        <w:jc w:val="center"/>
      </w:pPr>
      <w:r>
        <w:rPr>
          <w:rFonts w:ascii="Arial" w:hAnsi="Arial"/>
          <w:b/>
          <w:color w:val="506176"/>
          <w:sz w:val="24"/>
        </w:rPr>
        <w:t>Convolución lineal, DFT y laboratorio piloto obligatorio de voz</w:t>
      </w:r>
    </w:p>
    <w:p>
      <w:pPr>
        <w:pStyle w:val="Heading1"/>
      </w:pPr>
      <w:r>
        <w:t>1. Identificación del ejercicio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438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7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Código y título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C-3-3. Convolución lineal de señales discretas y verificación mediante DFT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Componente del PDA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Componente 3. Transformada de Fourier de tiempo discreto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Subcomponente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3.2. Propiedades de la Transformada de Fourier de tiempo discreto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Modalidad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Individual, con cuatro pasos guiados, laboratorio obligatorio de voz y evaluación final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Duración estimada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70 minutos</w:t>
            </w:r>
          </w:p>
        </w:tc>
      </w:tr>
    </w:tbl>
    <w:p>
      <w:pPr>
        <w:spacing w:after="20"/>
      </w:pPr>
    </w:p>
    <w:p>
      <w:pPr>
        <w:pStyle w:val="Heading1"/>
      </w:pPr>
      <w:r>
        <w:t>2. Resultado de Aprendizaje Esperado</w:t>
      </w:r>
    </w:p>
    <w:p>
      <w:r>
        <w:t>Determinar la transformada de Fourier de tiempo discreto de señales comunes utilizadas en ingeniería, relacionar los resultados teóricos con la simulación y aplicar la convolución a una señal real de voz.</w:t>
      </w:r>
    </w:p>
    <w:p>
      <w:pPr>
        <w:pStyle w:val="Heading1"/>
      </w:pPr>
      <w:r>
        <w:t>3. Propósito pedagógico</w:t>
      </w:r>
    </w:p>
    <w:p>
      <w:r>
        <w:t>Relacionar la convolución lineal en el dominio del tiempo con la multiplicación espectral y trasladar el procedimiento desde secuencias sintéticas a una señal real de voz. La obligatoriedad permite obtener evidencia comparable de usabilidad y viabilidad del micrófono durante el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Regla del piloto: el laboratorio es requisito de avance y tiene ponderación 0. La nota se reporta en escala 0–100 y se aprueba desde 60.</w:t>
            </w:r>
          </w:p>
        </w:tc>
      </w:tr>
    </w:tbl>
    <w:p>
      <w:pPr>
        <w:spacing w:after="20"/>
      </w:pPr>
    </w:p>
    <w:p>
      <w:pPr>
        <w:pStyle w:val="Heading1"/>
      </w:pPr>
      <w:r>
        <w:t>4. Solución matemática de referencia</w:t>
      </w:r>
    </w:p>
    <w:p>
      <w:pPr>
        <w:pStyle w:val="Heading2"/>
      </w:pPr>
      <w:r>
        <w:t>Desarrollo muestra por muestra</w:t>
      </w:r>
    </w:p>
    <w:p>
      <w:pPr>
        <w:jc w:val="center"/>
      </w:pPr>
      <w:r>
        <w:rPr>
          <w:rFonts w:ascii="Cambria Math" w:hAnsi="Cambria Math"/>
          <w:sz w:val="24"/>
        </w:rPr>
        <w:t>y[n] = Σₘ x[m] h[n − m]</w:t>
      </w:r>
    </w:p>
    <w:p>
      <w:pPr>
        <w:jc w:val="center"/>
      </w:pPr>
      <w:r>
        <w:rPr>
          <w:rFonts w:ascii="Cambria Math" w:hAnsi="Cambria Math"/>
          <w:sz w:val="24"/>
        </w:rPr>
        <w:t>y[0] = 1(1) = 1</w:t>
      </w:r>
    </w:p>
    <w:p>
      <w:pPr>
        <w:jc w:val="center"/>
      </w:pPr>
      <w:r>
        <w:rPr>
          <w:rFonts w:ascii="Cambria Math" w:hAnsi="Cambria Math"/>
          <w:sz w:val="24"/>
        </w:rPr>
        <w:t>y[1] = 1(−1) + 2(1) = 1</w:t>
      </w:r>
    </w:p>
    <w:p>
      <w:pPr>
        <w:jc w:val="center"/>
      </w:pPr>
      <w:r>
        <w:rPr>
          <w:rFonts w:ascii="Cambria Math" w:hAnsi="Cambria Math"/>
          <w:sz w:val="24"/>
        </w:rPr>
        <w:t>y[2] = 1(2) + 2(−1) + 1(1) = 1</w:t>
      </w:r>
    </w:p>
    <w:p>
      <w:pPr>
        <w:jc w:val="center"/>
      </w:pPr>
      <w:r>
        <w:rPr>
          <w:rFonts w:ascii="Cambria Math" w:hAnsi="Cambria Math"/>
          <w:sz w:val="24"/>
        </w:rPr>
        <w:t>y[3] = 2(2) + 1(−1) = 3</w:t>
      </w:r>
    </w:p>
    <w:p>
      <w:pPr>
        <w:jc w:val="center"/>
      </w:pPr>
      <w:r>
        <w:rPr>
          <w:rFonts w:ascii="Cambria Math" w:hAnsi="Cambria Math"/>
          <w:sz w:val="24"/>
        </w:rPr>
        <w:t>y[4] = 1(2) = 2</w:t>
      </w:r>
    </w:p>
    <w:p>
      <w:pPr>
        <w:jc w:val="center"/>
      </w:pPr>
      <w:r>
        <w:rPr>
          <w:rFonts w:ascii="Cambria Math" w:hAnsi="Cambria Math"/>
          <w:sz w:val="24"/>
        </w:rPr>
        <w:t>y[n] = {1, 1, 1, 3, 2}</w:t>
      </w:r>
    </w:p>
    <w:p>
      <w:pPr>
        <w:pStyle w:val="Heading2"/>
      </w:pPr>
      <w:r>
        <w:t>Verificación mediante DFT</w:t>
      </w:r>
    </w:p>
    <w:p>
      <w:pPr>
        <w:jc w:val="center"/>
      </w:pPr>
      <w:r>
        <w:rPr>
          <w:rFonts w:ascii="Cambria Math" w:hAnsi="Cambria Math"/>
          <w:sz w:val="24"/>
        </w:rPr>
        <w:t>X[k] = Σₙ₌₀ᴺ⁻¹ x[n] e^(−j2πkn/N)</w:t>
      </w:r>
    </w:p>
    <w:p>
      <w:pPr>
        <w:jc w:val="center"/>
      </w:pPr>
      <w:r>
        <w:rPr>
          <w:rFonts w:ascii="Cambria Math" w:hAnsi="Cambria Math"/>
          <w:sz w:val="24"/>
        </w:rPr>
        <w:t>H[k] = Σₙ₌₀ᴺ⁻¹ h[n] e^(−j2πkn/N)</w:t>
      </w:r>
    </w:p>
    <w:p>
      <w:pPr>
        <w:jc w:val="center"/>
      </w:pPr>
      <w:r>
        <w:rPr>
          <w:rFonts w:ascii="Cambria Math" w:hAnsi="Cambria Math"/>
          <w:sz w:val="24"/>
        </w:rPr>
        <w:t>Y[k] = X[k] H[k]</w:t>
      </w:r>
    </w:p>
    <w:p>
      <w:pPr>
        <w:jc w:val="center"/>
      </w:pPr>
      <w:r>
        <w:rPr>
          <w:rFonts w:ascii="Cambria Math" w:hAnsi="Cambria Math"/>
          <w:sz w:val="24"/>
        </w:rPr>
        <w:t>y[n] = (1/N) Σₖ₌₀ᴺ⁻¹ Y[k] e^(j2πkn/N)</w:t>
      </w:r>
    </w:p>
    <w:p>
      <w:r>
        <w:t>Con N = 3 se obtiene {4, 3, 1}: las muestras finales se repliegan y producen solapamiento circular.</w:t>
      </w:r>
    </w:p>
    <w:p>
      <w:r>
        <w:t>Con N = 5, después del relleno con ceros, se obtiene {1, 1, 1, 3, 2}, que coincide con la convolución lineal.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948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Procedimiento</w:t>
            </w:r>
          </w:p>
        </w:tc>
        <w:tc>
          <w:tcPr>
            <w:tcW w:type="dxa" w:w="2835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572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Longitud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L_x = 3; L_h = 3; L_y = 5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L_y = L_x + L_h - 1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Convolución lineal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[1, 1, 1, 3, 2]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Cinco muestras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DFT con N = 3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[4, 3, 1]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Convolución circular con solapamiento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DFT con N = 5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[1, 1, 1, 3, 2]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Coincide con la convolución lineal</w:t>
            </w:r>
          </w:p>
        </w:tc>
      </w:tr>
    </w:tbl>
    <w:p>
      <w:pPr>
        <w:spacing w:after="20"/>
      </w:pPr>
    </w:p>
    <w:p>
      <w:pPr>
        <w:pStyle w:val="Heading1"/>
      </w:pPr>
      <w:r>
        <w:t>5. Secuencia metodológica y tiempo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402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701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4252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Pasos 1–4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43 min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Cuatro verificaciones numéricas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Laboratorio de voz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min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Señal procesada y metadatos SCORM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Evaluación y cierre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17 min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Cinco preguntas y nota 0–100</w:t>
            </w:r>
          </w:p>
        </w:tc>
      </w:tr>
    </w:tbl>
    <w:p>
      <w:pPr>
        <w:spacing w:after="20"/>
      </w:pPr>
    </w:p>
    <w:p>
      <w:pPr>
        <w:pStyle w:val="Heading1"/>
      </w:pPr>
      <w:r>
        <w:t>6. Contrato técnico del laboratorio de voz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520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Fuente principal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Micrófono mediante getUserMedia y MediaRecorder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Contingencia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Carga de un archivo corto de voz cuando el micrófono esté bloqueado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Duración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Máximo 5 segundos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Procesamiento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Conversión mono a 16 kHz y convolución con h[n] = [1, -1, 2]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Salida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Tres gráficas separadas: Voz original, Voz convolucionada y Unión de las dos señales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Finalización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evaluación se desbloquea solo con state.voice.completed = true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Calificación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Interacción SCORM con weighting = 0; no altera los 20 puntos</w:t>
            </w:r>
          </w:p>
        </w:tc>
      </w:tr>
    </w:tbl>
    <w:p>
      <w:pPr>
        <w:spacing w:after="20"/>
      </w:pPr>
    </w:p>
    <w:p>
      <w:pPr>
        <w:pStyle w:val="Heading1"/>
      </w:pPr>
      <w:r>
        <w:t>7. Datos y privacidad</w:t>
      </w:r>
    </w:p>
    <w:p>
      <w:r>
        <w:t>La versión piloto no persiste bytes de audio. El archivo original y el procesado existen únicamente durante la pantalla del laboratorio. El estado SCORM conserva: fuente utilizada, duración, frecuencia de muestreo, número de muestras, indicador de truncamiento, finalización y fecha/hora.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04B87"/>
              </w:rPr>
              <w:t xml:space="preserve">Redacción aplicada en el piloto: </w:t>
            </w:r>
            <w:r>
              <w:t>el estudiante marca una constancia de lectura y comprensión, no una autorización de almacenamiento. Si la Universidad decide conservar audios, deberá definir y validar una autorización específica antes de implementar ese cambio.</w:t>
            </w:r>
          </w:p>
        </w:tc>
      </w:tr>
    </w:tbl>
    <w:p>
      <w:pPr>
        <w:spacing w:after="20"/>
      </w:pPr>
    </w:p>
    <w:p>
      <w:pPr>
        <w:pStyle w:val="Heading1"/>
      </w:pPr>
      <w:r>
        <w:t>8. Protocolo de prueba en Moodle</w:t>
      </w:r>
    </w:p>
    <w:p>
      <w:pPr>
        <w:pStyle w:val="ListNumber"/>
        <w:spacing w:after="80"/>
        <w:ind w:left="369" w:hanging="198"/>
      </w:pPr>
      <w:r>
        <w:t>Publicar el ZIP como actividad SCORM 1.2 en un curso de prueba con HTTPS.</w:t>
      </w:r>
    </w:p>
    <w:p>
      <w:pPr>
        <w:pStyle w:val="ListNumber"/>
        <w:spacing w:after="80"/>
        <w:ind w:left="369" w:hanging="198"/>
      </w:pPr>
      <w:r>
        <w:t>Ingresar con perfil de estudiante en Chrome y Edge actualizados.</w:t>
      </w:r>
    </w:p>
    <w:p>
      <w:pPr>
        <w:pStyle w:val="ListNumber"/>
        <w:spacing w:after="80"/>
        <w:ind w:left="369" w:hanging="198"/>
      </w:pPr>
      <w:r>
        <w:t>Confirmar que la evaluación esté bloqueada antes de procesar voz.</w:t>
      </w:r>
    </w:p>
    <w:p>
      <w:pPr>
        <w:pStyle w:val="ListNumber"/>
        <w:spacing w:after="80"/>
        <w:ind w:left="369" w:hanging="198"/>
      </w:pPr>
      <w:r>
        <w:t>Aceptar el micrófono, grabar y detener. Comprobar los reproductores, las tres gráficas y los controles de ganancia, separación/retardo, decaimiento e instante.</w:t>
      </w:r>
    </w:p>
    <w:p>
      <w:pPr>
        <w:pStyle w:val="ListNumber"/>
        <w:spacing w:after="80"/>
        <w:ind w:left="369" w:hanging="198"/>
      </w:pPr>
      <w:r>
        <w:t>Cerrar y reabrir el intento; verificar que la finalización del laboratorio se conserve sin guardar audio.</w:t>
      </w:r>
    </w:p>
    <w:p>
      <w:pPr>
        <w:pStyle w:val="ListNumber"/>
        <w:spacing w:after="80"/>
        <w:ind w:left="369" w:hanging="198"/>
      </w:pPr>
      <w:r>
        <w:t>Repetir con permiso denegado y validar la contingencia mediante archivo de voz.</w:t>
      </w:r>
    </w:p>
    <w:p>
      <w:pPr>
        <w:pStyle w:val="ListNumber"/>
        <w:spacing w:after="80"/>
        <w:ind w:left="369" w:hanging="198"/>
      </w:pPr>
      <w:r>
        <w:t>Finalizar con notas 60 y menor de 60; comprobar passed/failed, tiempo e interacciones.</w:t>
      </w:r>
    </w:p>
    <w:p>
      <w:pPr>
        <w:pStyle w:val="ListNumber"/>
        <w:spacing w:after="80"/>
        <w:ind w:left="369" w:hanging="198"/>
      </w:pPr>
      <w:r>
        <w:t>Revisar desde el perfil docente que C3-3-VOZ tenga ponderación 0 y que la nota permanezca en escala 0–100.</w:t>
      </w:r>
    </w:p>
    <w:p>
      <w:pPr>
        <w:pStyle w:val="Heading1"/>
      </w:pPr>
      <w:r>
        <w:t>9.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520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Acción docente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aparece permiso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Confirmar HTTPS, permiso del sitio y micrófono seleccionado en el sistema.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Permiso denegado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Restablecer el permiso; si persiste, usar la carga de archivo.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se procesa el audio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Usar WAV, MP3, M4A u otro formato reproducible por el navegador; repetir con archivo corto.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evaluación sigue bloqueada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Confirmar que aparezca el mensaje Laboratorio obligatorio completado.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hay micrófono ni archivo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Registrar la incidencia y definir una sesión asistida; no modificar manualmente la nota.</w:t>
            </w:r>
          </w:p>
        </w:tc>
      </w:tr>
    </w:tbl>
    <w:p>
      <w:pPr>
        <w:spacing w:after="20"/>
      </w:pPr>
    </w:p>
    <w:p>
      <w:pPr>
        <w:pStyle w:val="Heading1"/>
      </w:pPr>
      <w:r>
        <w:t>10. Evaluación y criterios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386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701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Puntos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C3_3_CR1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Identifica L_x, L_h y L_y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 primer intento / 2 después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C3_3_CR2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Calcula la convolución lineal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 primer intento / 2 después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C3_3_CR3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DFT para N = 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 primer intento / 2 después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C3_3_CR4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DFT para N = 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 primer intento / 2 después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C3_3_CR5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Tres preguntas de selección múltiple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C3_3_CR6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Dos preguntas de verdadero/falso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C3-3-VOZ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Laboratorio obligatorio completado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9 respuestas calificables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 máximo</w:t>
            </w:r>
          </w:p>
        </w:tc>
      </w:tr>
    </w:tbl>
    <w:p>
      <w:pPr>
        <w:spacing w:after="20"/>
      </w:pPr>
    </w:p>
    <w:p>
      <w:r>
        <w:t>Nota = (puntos obtenidos / 20) × 100. En cada ejercicio numérico se asignan 3 puntos si se acierta en el primer intento y 2 puntos si se corrige después. La aprobación se registra desde 60/100 y debe verificarse durante el piloto en Moodle.</w:t>
      </w:r>
    </w:p>
    <w:p>
      <w:pPr>
        <w:pStyle w:val="Heading1"/>
      </w:pPr>
      <w:r>
        <w:t>11. Banco conceptual</w:t>
      </w:r>
    </w:p>
    <w:p>
      <w:r>
        <w:t>El banco conserva 15 preguntas: nueve de selección múltiple (C3-3-P05 a C3-3-P13) y seis de verdadero/falso (C3-3-P14 a C3-3-P19). En cada intento se seleccionan tres de selección múltiple y dos de verdadero/falso. Las claves y criterios permanecen definidos en el paquete y no cambian por la introducción de voz.</w:t>
      </w:r>
    </w:p>
    <w:p>
      <w:pPr>
        <w:pStyle w:val="Heading1"/>
        <w:keepNext w:val="0"/>
        <w:pageBreakBefore w:val="0"/>
        <w:spacing w:after="60"/>
      </w:pPr>
      <w:r>
        <w:t>12. Criterios de aceptación del piloto</w:t>
      </w:r>
    </w:p>
    <w:p>
      <w:pPr>
        <w:pStyle w:val="ListBullet"/>
        <w:keepNext w:val="0"/>
        <w:keepLines w:val="0"/>
        <w:spacing w:after="0" w:before="0" w:line="216" w:lineRule="auto"/>
        <w:ind w:left="312" w:hanging="170"/>
      </w:pPr>
      <w:r>
        <w:rPr>
          <w:sz w:val="18"/>
        </w:rPr>
        <w:t>Al menos 95 % de los intentos de prueba completan la captura o la contingencia sin asistencia técnica.</w:t>
      </w:r>
    </w:p>
    <w:p>
      <w:pPr>
        <w:pStyle w:val="ListBullet"/>
        <w:keepNext w:val="0"/>
        <w:keepLines w:val="0"/>
        <w:spacing w:after="0" w:before="0" w:line="216" w:lineRule="auto"/>
        <w:ind w:left="312" w:hanging="170"/>
      </w:pPr>
      <w:r>
        <w:rPr>
          <w:sz w:val="18"/>
        </w:rPr>
        <w:t>El 100 % de los intentos mantiene la nota en escala 0–100 y el laboratorio con ponderación 0.</w:t>
      </w:r>
    </w:p>
    <w:p>
      <w:pPr>
        <w:pStyle w:val="ListBullet"/>
        <w:keepNext w:val="0"/>
        <w:keepLines w:val="0"/>
        <w:spacing w:after="0" w:before="0" w:line="216" w:lineRule="auto"/>
        <w:ind w:left="312" w:hanging="170"/>
      </w:pPr>
      <w:r>
        <w:rPr>
          <w:sz w:val="18"/>
        </w:rPr>
        <w:t>Ningún intento persiste archivos de audio en el estado SCORM.</w:t>
      </w:r>
    </w:p>
    <w:p>
      <w:pPr>
        <w:pStyle w:val="ListBullet"/>
        <w:keepNext w:val="0"/>
        <w:keepLines w:val="0"/>
        <w:spacing w:after="0" w:before="0" w:line="216" w:lineRule="auto"/>
        <w:ind w:left="312" w:hanging="170"/>
      </w:pPr>
      <w:r>
        <w:rPr>
          <w:sz w:val="18"/>
        </w:rPr>
        <w:t>Se documentan navegador, dispositivo, bloqueo presentado y sugerencia de cada tutor.</w:t>
      </w:r>
    </w:p>
    <w:p>
      <w:pPr>
        <w:pStyle w:val="ListBullet"/>
        <w:keepNext w:val="0"/>
        <w:keepLines w:val="0"/>
        <w:spacing w:after="0" w:before="0" w:line="216" w:lineRule="auto"/>
        <w:ind w:left="312" w:hanging="170"/>
      </w:pPr>
      <w:r>
        <w:t>Durante el piloto, los archivos de audio no se almacenan en Moodle ni en el estado SCORM.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792" w:left="1134" w:header="22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6176"/>
        <w:sz w:val="16"/>
      </w:rPr>
      <w:t>Guía técnica del docente C-3-3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4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instituc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479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326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4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Rengifo Segura; Julián Felipe Montaña Aguilar</dc:creator>
  <cp:keywords/>
  <dc:description>Proyecto Teoría de Señales</dc:description>
  <cp:lastModifiedBy>Juan Esteban Rengifo Segura; Julián Felipe Montaña Aguilar</cp:lastModifiedBy>
  <cp:revision>1</cp:revision>
  <dcterms:created xsi:type="dcterms:W3CDTF">2013-12-23T23:15:00Z</dcterms:created>
  <dcterms:modified xsi:type="dcterms:W3CDTF">2013-12-23T23:15:00Z</dcterms:modified>
  <cp:category/>
</cp:coreProperties>
</file>